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8"/>
        <w:tblW w:w="10757" w:type="dxa"/>
        <w:tblLook w:val="04A0" w:firstRow="1" w:lastRow="0" w:firstColumn="1" w:lastColumn="0" w:noHBand="0" w:noVBand="1"/>
      </w:tblPr>
      <w:tblGrid>
        <w:gridCol w:w="10757"/>
      </w:tblGrid>
      <w:tr w:rsidRPr="00C91E02" w:rsidR="00C91E02" w:rsidTr="00347C79" w14:paraId="09C995AF" w14:textId="77777777">
        <w:trPr>
          <w:trHeight w:val="1067"/>
        </w:trPr>
        <w:tc>
          <w:tcPr>
            <w:tcW w:w="10757" w:type="dxa"/>
          </w:tcPr>
          <w:p w:rsidRPr="007B234B" w:rsidR="00C91E02" w:rsidP="00C91E02" w:rsidRDefault="00C91E02" w14:paraId="6C44FB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7B234B">
              <w:rPr>
                <w:rFonts w:ascii="Times New Roman" w:hAnsi="Times New Roman" w:eastAsia="Times New Roman" w:cs="Times New Roman"/>
                <w:b/>
                <w:lang w:eastAsia="ru-RU"/>
              </w:rPr>
              <w:t>Республика Казахстан</w:t>
            </w:r>
          </w:p>
          <w:p w:rsidRPr="007B234B" w:rsidR="00C91E02" w:rsidP="00C91E02" w:rsidRDefault="00C91E02" w14:paraId="514C0E38" w14:textId="09297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 w:rsidRPr="007B234B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Товарищество с ограниченной ответственностью «RG </w:t>
            </w:r>
            <w:r w:rsidR="009E1B65">
              <w:rPr>
                <w:rFonts w:ascii="Times New Roman" w:hAnsi="Times New Roman" w:eastAsia="Times New Roman" w:cs="Times New Roman"/>
                <w:b/>
                <w:lang w:val="en-US" w:eastAsia="ru-RU"/>
              </w:rPr>
              <w:t>Gold</w:t>
            </w:r>
            <w:r w:rsidRPr="007B234B">
              <w:rPr>
                <w:rFonts w:ascii="Times New Roman" w:hAnsi="Times New Roman" w:eastAsia="Times New Roman" w:cs="Times New Roman"/>
                <w:b/>
                <w:lang w:eastAsia="ru-RU"/>
              </w:rPr>
              <w:t>»</w:t>
            </w:r>
            <w:r w:rsidR="007B234B"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</w:t>
            </w:r>
          </w:p>
          <w:p w:rsidRPr="007B234B" w:rsidR="00C91E02" w:rsidP="00C91E02" w:rsidRDefault="00C91E02" w14:paraId="6DCA6D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7"/>
        <w:tblW w:w="9639" w:type="dxa"/>
        <w:tblInd w:w="562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08538F" w:rsidTr="007B469A" w14:paraId="6F7E6B6A" w14:textId="77777777">
        <w:tc>
          <w:tcPr>
            <w:tcW w:w="6662" w:type="dxa"/>
          </w:tcPr>
          <w:p w:rsidRPr="00C841F8" w:rsidR="0008538F" w:rsidRDefault="0008538F" w14:paraId="3801B05C" w14:textId="0161A1E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Pr="0008538F" w:rsidR="0008538F" w:rsidRDefault="0008538F" w14:paraId="33D78E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8538F"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ru-RU"/>
              </w:rPr>
              <w:t>УТВЕРЖДАЮ</w:t>
            </w:r>
          </w:p>
        </w:tc>
      </w:tr>
      <w:tr w:rsidR="0008538F" w:rsidTr="007B469A" w14:paraId="5BFE516B" w14:textId="77777777">
        <w:tc>
          <w:tcPr>
            <w:tcW w:w="6662" w:type="dxa"/>
          </w:tcPr>
          <w:p w:rsidR="0008538F" w:rsidP="000975F6" w:rsidRDefault="0008538F" w14:paraId="5318F0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Pr="0008538F" w:rsidR="0008538F" w:rsidP="0008538F" w:rsidRDefault="0008538F" w14:paraId="7EC4B91C" w14:textId="5FEBC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538F" w:rsidTr="007B469A" w14:paraId="2D3D48D9" w14:textId="77777777">
        <w:tc>
          <w:tcPr>
            <w:tcW w:w="6662" w:type="dxa"/>
          </w:tcPr>
          <w:p w:rsidRPr="007B469A" w:rsidR="0008538F" w:rsidP="000975F6" w:rsidRDefault="0008538F" w14:paraId="46866597" w14:textId="198D4D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Pr="00E85D48" w:rsidR="0008538F" w:rsidP="000975F6" w:rsidRDefault="0008538F" w14:paraId="2CF42507" w14:textId="502031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pPr>
            <w:r w:rsidRPr="00E85D48"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>Операционный директор</w:t>
            </w:r>
          </w:p>
        </w:tc>
      </w:tr>
      <w:tr w:rsidR="0008538F" w:rsidTr="007B469A" w14:paraId="39E00131" w14:textId="77777777">
        <w:tc>
          <w:tcPr>
            <w:tcW w:w="6662" w:type="dxa"/>
          </w:tcPr>
          <w:p w:rsidRPr="00C841F8" w:rsidR="0008538F" w:rsidRDefault="0008538F" w14:paraId="3E7B0B23" w14:textId="5CE1EF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Pr="00E85D48" w:rsidR="0008538F" w:rsidRDefault="0008538F" w14:paraId="11671010" w14:textId="6E581C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pPr>
            <w:r w:rsidRPr="00E85D48"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>ТОО «</w:t>
            </w:r>
            <w:r w:rsidRPr="00E85D48" w:rsidR="00C53BC6"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RG </w:t>
            </w:r>
            <w:r w:rsidR="009E1B65"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en-US" w:eastAsia="ru-RU"/>
              </w:rPr>
              <w:t>Gold</w:t>
            </w:r>
            <w:r w:rsidRPr="00E85D48"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08538F" w:rsidTr="007B469A" w14:paraId="38D0CBC9" w14:textId="77777777">
        <w:tc>
          <w:tcPr>
            <w:tcW w:w="6662" w:type="dxa"/>
          </w:tcPr>
          <w:p w:rsidRPr="00C841F8" w:rsidR="0008538F" w:rsidRDefault="0008538F" w14:paraId="77AAE8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Pr="00E85D48" w:rsidR="0008538F" w:rsidRDefault="0008538F" w14:paraId="72B58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08538F" w:rsidTr="007B469A" w14:paraId="4295B92D" w14:textId="77777777">
        <w:tc>
          <w:tcPr>
            <w:tcW w:w="6662" w:type="dxa"/>
          </w:tcPr>
          <w:p w:rsidRPr="00C841F8" w:rsidR="0008538F" w:rsidP="000975F6" w:rsidRDefault="0008538F" w14:paraId="2320755D" w14:textId="629BBD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Pr="00E85D48" w:rsidR="0008538F" w:rsidP="000975F6" w:rsidRDefault="0008538F" w14:paraId="2F434408" w14:textId="7A265F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  <w:r w:rsidRPr="00E85D48"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  <w:t>__________Сыздыков С.О.</w:t>
            </w:r>
          </w:p>
        </w:tc>
      </w:tr>
      <w:tr w:rsidR="0008538F" w:rsidTr="007B469A" w14:paraId="260092DA" w14:textId="77777777">
        <w:tc>
          <w:tcPr>
            <w:tcW w:w="6662" w:type="dxa"/>
          </w:tcPr>
          <w:p w:rsidRPr="00C841F8" w:rsidR="0008538F" w:rsidP="000975F6" w:rsidRDefault="0008538F" w14:paraId="04EDDE20" w14:textId="0BB7BF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Pr="00E85D48" w:rsidR="0008538F" w:rsidP="000975F6" w:rsidRDefault="0008538F" w14:paraId="346F1EE2" w14:textId="452A92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</w:pPr>
            <w:r w:rsidRPr="00E85D48"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  <w:lang w:eastAsia="ru-RU"/>
              </w:rPr>
              <w:t>«___»                          2025 г.</w:t>
            </w:r>
          </w:p>
        </w:tc>
      </w:tr>
    </w:tbl>
    <w:p w:rsidRPr="000975F6" w:rsidR="000975F6" w:rsidP="000975F6" w:rsidRDefault="000975F6" w14:paraId="10A04F9D" w14:textId="77777777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  <w:lang w:eastAsia="ru-RU"/>
        </w:rPr>
      </w:pPr>
    </w:p>
    <w:p w:rsidRPr="000975F6" w:rsidR="000975F6" w:rsidP="000975F6" w:rsidRDefault="000975F6" w14:paraId="711B03E9" w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  <w:r w:rsidRPr="000975F6">
        <w:rPr>
          <w:rFonts w:ascii="Times New Roman" w:hAnsi="Times New Roman" w:eastAsia="Times New Roman" w:cs="Times New Roman"/>
          <w:color w:val="000000"/>
          <w:lang w:eastAsia="ru-RU"/>
        </w:rPr>
        <w:tab/>
      </w:r>
    </w:p>
    <w:p w:rsidRPr="000975F6" w:rsidR="000975F6" w:rsidP="000975F6" w:rsidRDefault="000975F6" w14:paraId="34720598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154D6D1E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565FC3A8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32E1E0DE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975F6" w:rsidP="000975F6" w:rsidRDefault="000975F6" w14:paraId="1E7C808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464EABB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68C470B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538AA31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4F0D62A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240ACC6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3BE2E8C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="0008538F" w:rsidP="000975F6" w:rsidRDefault="0008538F" w14:paraId="5FFAD84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8538F" w:rsidP="000975F6" w:rsidRDefault="0008538F" w14:paraId="35E0932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232670" w:rsidR="00AB4569" w:rsidP="000975F6" w:rsidRDefault="000975F6" w14:paraId="65A1CFEF" w14:textId="1EA2B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 w:rsidRPr="00232670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8C52E3" w:rsidP="00E7750B" w:rsidRDefault="000975F6" w14:paraId="4ABBD98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 w:rsidRPr="00232670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на оказания инжиниринговых услуг </w:t>
      </w:r>
      <w:r w:rsidRPr="00232670" w:rsidR="0073482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авторского</w:t>
      </w:r>
      <w:r w:rsidRPr="00232670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надзора по проекту</w:t>
      </w:r>
      <w:r w:rsidR="008C52E3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:</w:t>
      </w:r>
      <w:r w:rsidRPr="00232670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name="_Hlk196666974" w:id="0"/>
    </w:p>
    <w:bookmarkEnd w:id="0"/>
    <w:p w:rsidRPr="00DC0642" w:rsidR="00DC0642" w:rsidP="00DC0642" w:rsidRDefault="00DC0642" w14:paraId="29ACE248" w14:textId="77777777">
      <w:pPr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 w:rsidRPr="00DC0642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«Расширение быстровозводимого ангара для хранения керна. Кернохранилище № 4» и строительно-монтажные работы по строительству быстровозводимого ангара для хранения керна.</w:t>
      </w:r>
    </w:p>
    <w:p w:rsidRPr="000975F6" w:rsidR="000975F6" w:rsidP="000975F6" w:rsidRDefault="000975F6" w14:paraId="1AE236A0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73565D95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5351059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664FE0B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216BF60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45C9B9C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66E86486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7C655E17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57D78A65" w14:textId="77777777">
      <w:pPr>
        <w:spacing w:after="0" w:line="240" w:lineRule="auto"/>
        <w:ind w:left="4248" w:firstLine="708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02E53038" w14:textId="77777777">
      <w:pPr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</w:p>
    <w:p w:rsidRPr="000975F6" w:rsidR="000975F6" w:rsidP="000975F6" w:rsidRDefault="000975F6" w14:paraId="2D777A8F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5BA58BDA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78F31B1C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2163F71C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:rsidRPr="000975F6" w:rsidR="000975F6" w:rsidP="000975F6" w:rsidRDefault="000975F6" w14:paraId="130BC36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</w:p>
    <w:p w:rsidRPr="000975F6" w:rsidR="000975F6" w:rsidP="000975F6" w:rsidRDefault="000975F6" w14:paraId="455495F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</w:p>
    <w:p w:rsidRPr="000975F6" w:rsidR="000975F6" w:rsidP="000975F6" w:rsidRDefault="000975F6" w14:paraId="590A2A7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760C6CE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55BB9B6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1946DB5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4E59BFF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64276B3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5749AF3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40D3C9B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="000975F6" w:rsidP="000975F6" w:rsidRDefault="000975F6" w14:paraId="17ED56AE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val="en-US" w:eastAsia="ru-RU"/>
        </w:rPr>
      </w:pPr>
    </w:p>
    <w:p w:rsidRPr="009E1B65" w:rsidR="009E1B65" w:rsidP="000975F6" w:rsidRDefault="009E1B65" w14:paraId="3CD9220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val="en-US" w:eastAsia="ru-RU"/>
        </w:rPr>
      </w:pPr>
    </w:p>
    <w:p w:rsidR="000975F6" w:rsidP="000975F6" w:rsidRDefault="000975F6" w14:paraId="553E4AF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B2693D" w:rsidP="00DC0642" w:rsidRDefault="00B2693D" w14:paraId="04124262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0975F6" w:rsidR="000975F6" w:rsidP="000975F6" w:rsidRDefault="000975F6" w14:paraId="51CE373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 w:rsidRPr="00FC44DD" w:rsidR="00FC44DD" w:rsidP="00F55588" w:rsidRDefault="000975F6" w14:paraId="7FB0057D" w14:textId="6A3229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3267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г. Щучинск, 202</w:t>
      </w:r>
      <w:r w:rsidRPr="00232670" w:rsidR="00B65B3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3267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Pr="00B2693D" w:rsidR="00FC75D4" w:rsidP="00FC75D4" w:rsidRDefault="00FC75D4" w14:paraId="64EEFFAA" w14:textId="6A775976">
      <w:pPr>
        <w:tabs>
          <w:tab w:val="left" w:pos="2980"/>
        </w:tabs>
        <w:spacing w:after="0"/>
        <w:ind w:left="14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 w:rsidRPr="00B2693D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Pr="00DC0642" w:rsidR="00DC0642" w:rsidP="00AE3202" w:rsidRDefault="00B2693D" w14:paraId="60054B26" w14:textId="508492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 w:rsidRPr="00232670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на оказания инжиниринговых услуг авторского надзора по </w:t>
      </w:r>
      <w:r w:rsidRPr="00232670" w:rsidR="0065754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проекту</w:t>
      </w:r>
      <w:r w:rsidR="0065754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:</w:t>
      </w:r>
      <w:r w:rsidRPr="00DC0642" w:rsidR="0065754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5754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C0642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</w:t>
      </w:r>
      <w:r w:rsidRPr="00DC0642" w:rsidR="00DC0642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«Расширение быстровозводимого ангара для хранения керна. Кернохранилище № 4» и строительно-монтажные работы по строительству быстровозводимого ангара для хранения керна.</w:t>
      </w: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3547"/>
        <w:gridCol w:w="1128"/>
      </w:tblGrid>
      <w:tr w:rsidRPr="00FC75D4" w:rsidR="00CD6026" w:rsidTr="44B6A626" w14:paraId="12C983D2" w14:textId="77777777">
        <w:trPr>
          <w:trHeight w:val="465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FC75D4" w:rsidR="00CD6026" w:rsidRDefault="00CD6026" w14:paraId="4F208E32" w14:textId="7777777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C75D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FC75D4" w:rsidR="00CD6026" w:rsidRDefault="00CD6026" w14:paraId="2EFBF3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75D4">
              <w:rPr>
                <w:rFonts w:ascii="Times New Roman" w:hAnsi="Times New Roman" w:cs="Times New Roman"/>
                <w:b/>
                <w:color w:val="000000" w:themeColor="text1"/>
              </w:rPr>
              <w:t>Основные данные и требования</w:t>
            </w:r>
          </w:p>
        </w:tc>
      </w:tr>
      <w:tr w:rsidRPr="00FC75D4" w:rsidR="001E174E" w:rsidTr="44B6A626" w14:paraId="3D067AAA" w14:textId="77777777">
        <w:trPr>
          <w:trHeight w:val="302"/>
        </w:trPr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1E174E" w:rsidP="001E174E" w:rsidRDefault="001E174E" w14:paraId="57D2D605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Наименование предприятия</w:t>
            </w:r>
          </w:p>
        </w:tc>
        <w:tc>
          <w:tcPr>
            <w:tcW w:w="70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32F01" w:rsidR="001E174E" w:rsidP="001E174E" w:rsidRDefault="001E174E" w14:paraId="4E6969A3" w14:textId="5D5E7B9C">
            <w:pPr>
              <w:snapToGrid w:val="0"/>
              <w:spacing w:after="0" w:line="240" w:lineRule="auto"/>
              <w:rPr>
                <w:rFonts w:ascii="Times New Roman" w:hAnsi="Times New Roman" w:eastAsia="Arial Unicode MS;Arial" w:cs="Times New Roman"/>
                <w:color w:val="000000"/>
                <w:lang w:val="kk-KZ" w:eastAsia="zh-CN"/>
              </w:rPr>
            </w:pPr>
            <w:r w:rsidRPr="001E174E">
              <w:rPr>
                <w:rFonts w:ascii="Times New Roman" w:hAnsi="Times New Roman" w:eastAsia="Arial Unicode MS;Arial" w:cs="Times New Roman"/>
                <w:color w:val="000000"/>
                <w:lang w:eastAsia="zh-CN"/>
              </w:rPr>
              <w:t xml:space="preserve">ТОО «RG </w:t>
            </w:r>
            <w:r w:rsidR="009E1B65">
              <w:rPr>
                <w:rFonts w:ascii="Times New Roman" w:hAnsi="Times New Roman" w:eastAsia="Arial Unicode MS;Arial" w:cs="Times New Roman"/>
                <w:color w:val="000000"/>
                <w:lang w:val="en-US" w:eastAsia="zh-CN"/>
              </w:rPr>
              <w:t>Gold</w:t>
            </w:r>
            <w:r w:rsidRPr="001E174E">
              <w:rPr>
                <w:rFonts w:ascii="Times New Roman" w:hAnsi="Times New Roman" w:eastAsia="Arial Unicode MS;Arial" w:cs="Times New Roman"/>
                <w:color w:val="000000"/>
                <w:lang w:eastAsia="zh-CN"/>
              </w:rPr>
              <w:t xml:space="preserve">» (далее – «Заказчик») </w:t>
            </w:r>
          </w:p>
        </w:tc>
      </w:tr>
      <w:tr w:rsidRPr="00FC75D4" w:rsidR="00CD6026" w:rsidTr="44B6A626" w14:paraId="46635F6A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3C9CAD8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/>
                <w:lang w:eastAsia="zh-CN"/>
              </w:rPr>
              <w:t>Местонахождение объекта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C75D4" w:rsidR="00CD6026" w:rsidRDefault="00CD6026" w14:paraId="61BA628B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75D4">
              <w:rPr>
                <w:rFonts w:ascii="Times New Roman" w:hAnsi="Times New Roman" w:eastAsia="Arial Unicode MS;Arial" w:cs="Times New Roman"/>
                <w:color w:val="000000"/>
                <w:lang w:eastAsia="zh-CN"/>
              </w:rPr>
              <w:t xml:space="preserve">Республика Казахстан, Акмолинская область, Бурабайский район, месторождение «Райгородок», 70 км от г.Щучинск  </w:t>
            </w:r>
          </w:p>
        </w:tc>
      </w:tr>
      <w:tr w:rsidRPr="00FC75D4" w:rsidR="00CD6026" w:rsidTr="44B6A626" w14:paraId="48C2F46E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6D50351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Наличие железной/ автомобильной дороги, порты, расстояние до ближайшей ж/д станции (порта), логистика поставки сырья и материалов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C75D4" w:rsidR="00CD6026" w:rsidRDefault="00CD6026" w14:paraId="39113CB9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75D4">
              <w:rPr>
                <w:rFonts w:ascii="Times New Roman" w:hAnsi="Times New Roman" w:cs="Times New Roman"/>
                <w:color w:val="000000" w:themeColor="text1"/>
              </w:rPr>
              <w:t>Автомобильная дорога, соединяющая г. Щучинск и производственный участок, относится к IV категории, 2-полосная. С максимальной разрешённой нагрузкой на ось 6 т.</w:t>
            </w:r>
          </w:p>
          <w:p w:rsidRPr="00FC75D4" w:rsidR="00CD6026" w:rsidRDefault="00CD6026" w14:paraId="655353C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75D4">
              <w:rPr>
                <w:rFonts w:ascii="Times New Roman" w:hAnsi="Times New Roman" w:cs="Times New Roman"/>
                <w:color w:val="000000" w:themeColor="text1"/>
              </w:rPr>
              <w:t>Ближайшая железнодорожная станция “Курорт Боровое” - находится в г. Щучинск.</w:t>
            </w:r>
          </w:p>
        </w:tc>
      </w:tr>
      <w:tr w:rsidRPr="00FC75D4" w:rsidR="00CD6026" w:rsidTr="44B6A626" w14:paraId="09E48A4D" w14:textId="77777777">
        <w:trPr>
          <w:trHeight w:val="24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7A27FDB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Приемка в эксплуатацию законченного объекта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C75D4" w:rsidR="00CD6026" w:rsidRDefault="00CD6026" w14:paraId="6B3C786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75D4">
              <w:rPr>
                <w:rFonts w:ascii="Times New Roman" w:hAnsi="Times New Roman" w:cs="Times New Roman"/>
                <w:color w:val="000000" w:themeColor="text1"/>
              </w:rPr>
              <w:t>Акт ввода в эксплуатацию</w:t>
            </w:r>
          </w:p>
        </w:tc>
      </w:tr>
      <w:tr w:rsidRPr="00FC75D4" w:rsidR="00CD6026" w:rsidTr="44B6A626" w14:paraId="4FCB6538" w14:textId="77777777">
        <w:trPr>
          <w:trHeight w:val="1003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1F9A4EF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Наименование услуг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693D" w:rsidR="007E10DC" w:rsidP="007E10DC" w:rsidRDefault="00CD6026" w14:paraId="288ECCF1" w14:textId="6E27A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5D4">
              <w:rPr>
                <w:rFonts w:ascii="Times New Roman" w:hAnsi="Times New Roman" w:cs="Times New Roman"/>
                <w:color w:val="000000" w:themeColor="text1"/>
              </w:rPr>
              <w:t xml:space="preserve">На оказание услуги по авторскому надзору за ведением строительно-монтажных работ </w:t>
            </w:r>
            <w:r w:rsidRPr="001E174E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  <w:r w:rsidR="00DC06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0642" w:rsidR="00DC0642">
              <w:rPr>
                <w:rFonts w:ascii="Times New Roman" w:hAnsi="Times New Roman" w:cs="Times New Roman"/>
                <w:color w:val="000000" w:themeColor="text1"/>
              </w:rPr>
              <w:t>«Расширение быстровозводимого ангара для хранения керна. Кернохранилище № 4» и строительно-монтажные работы по строительству быстровозводимого ангара для хранения керна.</w:t>
            </w:r>
          </w:p>
          <w:p w:rsidRPr="00FC75D4" w:rsidR="00CD6026" w:rsidP="007E10DC" w:rsidRDefault="00CD6026" w14:paraId="7DD42CE6" w14:textId="09590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FC75D4" w:rsidR="00CD6026" w:rsidTr="44B6A626" w14:paraId="3EB6BB20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48F7045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Технический контроль за производством работ/услуг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24B08" w:rsidR="00424B08" w:rsidP="00424B08" w:rsidRDefault="00424B08" w14:paraId="2B03C7B7" w14:textId="073363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424B08">
              <w:rPr>
                <w:sz w:val="20"/>
                <w:szCs w:val="20"/>
                <w:lang w:val="ru-RU" w:eastAsia="en-US"/>
              </w:rPr>
              <w:t>1. </w:t>
            </w:r>
            <w:r w:rsidRPr="00424B08" w:rsidR="00C26C43">
              <w:rPr>
                <w:sz w:val="20"/>
                <w:szCs w:val="20"/>
                <w:lang w:val="ru-RU" w:eastAsia="en-US"/>
              </w:rPr>
              <w:t xml:space="preserve">Согласно закону Об архитектурной, градостроительной и строительной деятельности в Республике Казахстан </w:t>
            </w:r>
            <w:r w:rsidR="00C26C43">
              <w:rPr>
                <w:sz w:val="20"/>
                <w:szCs w:val="20"/>
                <w:lang w:val="ru-RU" w:eastAsia="en-US"/>
              </w:rPr>
              <w:t>а</w:t>
            </w:r>
            <w:r w:rsidRPr="00272AF5" w:rsidR="00C26C43">
              <w:rPr>
                <w:sz w:val="20"/>
                <w:szCs w:val="20"/>
                <w:lang w:val="ru-RU" w:eastAsia="en-US"/>
              </w:rPr>
              <w:t>вторский надзор осуществляется разработчиками проектной (проектно-сметной) документац</w:t>
            </w:r>
            <w:r w:rsidR="00C26C43">
              <w:rPr>
                <w:sz w:val="20"/>
                <w:szCs w:val="20"/>
                <w:lang w:val="ru-RU" w:eastAsia="en-US"/>
              </w:rPr>
              <w:t>ии.</w:t>
            </w:r>
          </w:p>
          <w:p w:rsidRPr="00424B08" w:rsidR="00424B08" w:rsidP="00424B08" w:rsidRDefault="00424B08" w14:paraId="14D5081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424B08">
              <w:rPr>
                <w:sz w:val="20"/>
                <w:szCs w:val="20"/>
                <w:lang w:val="ru-RU" w:eastAsia="en-US"/>
              </w:rPr>
              <w:t>2. Представителями Заказчика, осуществляющие контроль за ходом и качеством выполняемых услуг и соблюдением сроков их выполнения.</w:t>
            </w:r>
          </w:p>
          <w:p w:rsidRPr="00424B08" w:rsidR="00CD6026" w:rsidP="00424B08" w:rsidRDefault="00424B08" w14:paraId="27A9F8B3" w14:textId="0817D1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424B08">
              <w:rPr>
                <w:sz w:val="20"/>
                <w:szCs w:val="20"/>
                <w:lang w:val="ru-RU" w:eastAsia="en-US"/>
              </w:rPr>
              <w:t>3. Поставщик обязуется соблюдать стандартные операционные процедуры (ПОР), разработанные Заказчиком и ознакомить свой персонал.</w:t>
            </w:r>
          </w:p>
        </w:tc>
      </w:tr>
      <w:tr w:rsidRPr="00FC75D4" w:rsidR="00CD6026" w:rsidTr="44B6A626" w14:paraId="57C5C994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03359B2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 xml:space="preserve">Планируемый срок выполнения работ  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323C5" w:rsidR="00F323C5" w:rsidP="00F323C5" w:rsidRDefault="00F323C5" w14:paraId="226B6B0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3C5">
              <w:rPr>
                <w:rFonts w:ascii="Times New Roman" w:hAnsi="Times New Roman" w:cs="Times New Roman"/>
                <w:b/>
                <w:bCs/>
              </w:rPr>
              <w:t>Начало работ –</w:t>
            </w:r>
            <w:r w:rsidRPr="00F323C5">
              <w:rPr>
                <w:rFonts w:ascii="Times New Roman" w:hAnsi="Times New Roman" w:cs="Times New Roman"/>
              </w:rPr>
              <w:t xml:space="preserve"> с момента заключения контракта на оказание услуг по авторскому надзору</w:t>
            </w:r>
          </w:p>
          <w:p w:rsidRPr="0093044F" w:rsidR="0093044F" w:rsidP="00F323C5" w:rsidRDefault="00F323C5" w14:paraId="3A8D3F65" w14:textId="0DF632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3C5">
              <w:rPr>
                <w:rFonts w:ascii="Times New Roman" w:hAnsi="Times New Roman" w:cs="Times New Roman"/>
                <w:b/>
                <w:bCs/>
              </w:rPr>
              <w:t>Завершение работ –</w:t>
            </w:r>
            <w:r w:rsidRPr="00F323C5">
              <w:rPr>
                <w:rFonts w:ascii="Times New Roman" w:hAnsi="Times New Roman" w:cs="Times New Roman"/>
              </w:rPr>
              <w:t xml:space="preserve"> с момента завершения СМР подрядной организацией</w:t>
            </w:r>
          </w:p>
        </w:tc>
      </w:tr>
      <w:tr w:rsidRPr="00FC75D4" w:rsidR="00CD6026" w:rsidTr="44B6A626" w14:paraId="38DE0A48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59D312F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Кол-во рабочих смен в сутки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1E174E" w14:paraId="118BBCFE" w14:textId="139F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2 (при необходимости)</w:t>
            </w:r>
          </w:p>
        </w:tc>
      </w:tr>
      <w:tr w:rsidRPr="00FC75D4" w:rsidR="00CD6026" w:rsidTr="44B6A626" w14:paraId="6EFB2ACC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P="00534756" w:rsidRDefault="00CD6026" w14:paraId="393D33D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Особые требования к оказанию услуг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C75D4" w:rsidR="00CD6026" w:rsidP="00E85D48" w:rsidRDefault="00CD6026" w14:paraId="7BFB789A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Организация оказания услуг</w:t>
            </w:r>
          </w:p>
          <w:p w:rsidRPr="00FC75D4" w:rsidR="00CD6026" w:rsidP="00E85D48" w:rsidRDefault="00CD6026" w14:paraId="794EAB8C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Потенциальный поставщик должен убедиться, что он обладает достаточными навыками для предоставления требуемых услуг и имеет план обеспечения/контроля качества работ по любому из представленных объемов работ:</w:t>
            </w:r>
          </w:p>
          <w:p w:rsidRPr="00FC75D4" w:rsidR="00CD6026" w:rsidP="00E85D48" w:rsidRDefault="00CD6026" w14:paraId="5A18009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Исполнитель осуществляет авторский надзор на соответствие с проектным решением посредством посещения объекта не менее 10 раз в течение периода строительства объекта по согласованию с Заказчиком.</w:t>
            </w:r>
          </w:p>
          <w:p w:rsidRPr="00FC75D4" w:rsidR="00CD6026" w:rsidP="00E85D48" w:rsidRDefault="00CD6026" w14:paraId="65DB558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Предоставить Заказчику план мобилизации людей и техники.</w:t>
            </w:r>
          </w:p>
          <w:p w:rsidRPr="00FC75D4" w:rsidR="00CD6026" w:rsidP="00E85D48" w:rsidRDefault="00CD6026" w14:paraId="2A6D107C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Обеспечить наличие средства отслеживания хода оказания услуг – график производства работ.</w:t>
            </w:r>
          </w:p>
          <w:p w:rsidRPr="0065754A" w:rsidR="0065754A" w:rsidP="00A372C5" w:rsidRDefault="00CD6026" w14:paraId="1F6EAF04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Обеспечить наличие средств связи для связи и определения местоположения персонала Поставщика.</w:t>
            </w:r>
          </w:p>
          <w:p w:rsidRPr="0065754A" w:rsidR="00A372C5" w:rsidP="00A372C5" w:rsidRDefault="00A372C5" w14:paraId="2512B9B2" w14:textId="55B1C2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B30042">
              <w:rPr>
                <w:b/>
                <w:bCs/>
                <w:sz w:val="20"/>
                <w:szCs w:val="20"/>
                <w:lang w:val="ru-RU" w:eastAsia="en-US"/>
              </w:rPr>
              <w:t>Лица, осуществляющие авторский надзор, обязаны:</w:t>
            </w:r>
          </w:p>
          <w:p w:rsidRPr="00B30042" w:rsidR="00A372C5" w:rsidP="00A372C5" w:rsidRDefault="00A372C5" w14:paraId="2B44847D" w14:textId="35588B7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1. </w:t>
            </w:r>
            <w:r w:rsidRPr="00B30042">
              <w:rPr>
                <w:sz w:val="20"/>
                <w:szCs w:val="20"/>
                <w:lang w:val="ru-RU" w:eastAsia="en-US"/>
              </w:rPr>
              <w:t>обеспечивать точное выполнение в ходе строительства проектных решений, предусмотренных утвержденным проектом;</w:t>
            </w:r>
          </w:p>
          <w:p w:rsidRPr="00B30042" w:rsidR="00A372C5" w:rsidP="00A372C5" w:rsidRDefault="00A372C5" w14:paraId="7E9B7EC1" w14:textId="3CBB4E7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A372C5">
              <w:rPr>
                <w:sz w:val="20"/>
                <w:szCs w:val="20"/>
                <w:lang w:val="ru-RU" w:eastAsia="en-US"/>
              </w:rPr>
              <w:t>2</w:t>
            </w:r>
            <w:r>
              <w:rPr>
                <w:sz w:val="20"/>
                <w:szCs w:val="20"/>
                <w:lang w:val="ru-RU" w:eastAsia="en-US"/>
              </w:rPr>
              <w:t>. </w:t>
            </w:r>
            <w:r w:rsidRPr="00B30042">
              <w:rPr>
                <w:sz w:val="20"/>
                <w:szCs w:val="20"/>
                <w:lang w:val="ru-RU" w:eastAsia="en-US"/>
              </w:rPr>
              <w:t>осуществлять регулярное и надлежащее ведение журнала авторского надзора;</w:t>
            </w:r>
          </w:p>
          <w:p w:rsidRPr="00B30042" w:rsidR="00A372C5" w:rsidP="00A372C5" w:rsidRDefault="00A372C5" w14:paraId="2E5AC007" w14:textId="0D8A408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A372C5">
              <w:rPr>
                <w:sz w:val="20"/>
                <w:szCs w:val="20"/>
                <w:lang w:val="ru-RU" w:eastAsia="en-US"/>
              </w:rPr>
              <w:t>3</w:t>
            </w:r>
            <w:r>
              <w:rPr>
                <w:sz w:val="20"/>
                <w:szCs w:val="20"/>
                <w:lang w:val="ru-RU" w:eastAsia="en-US"/>
              </w:rPr>
              <w:t>. </w:t>
            </w:r>
            <w:r w:rsidRPr="00B30042">
              <w:rPr>
                <w:sz w:val="20"/>
                <w:szCs w:val="20"/>
                <w:lang w:val="ru-RU" w:eastAsia="en-US"/>
              </w:rPr>
              <w:t>участвовать в оформлении и подписании актов освидетельствования скрытых работ и промежуточной приемки ответственных конструкций;</w:t>
            </w:r>
          </w:p>
          <w:p w:rsidRPr="00B30042" w:rsidR="00A372C5" w:rsidP="00A372C5" w:rsidRDefault="00A372C5" w14:paraId="6A85A794" w14:textId="41A68F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A372C5">
              <w:rPr>
                <w:sz w:val="20"/>
                <w:szCs w:val="20"/>
                <w:lang w:val="ru-RU" w:eastAsia="en-US"/>
              </w:rPr>
              <w:t>4</w:t>
            </w:r>
            <w:r>
              <w:rPr>
                <w:sz w:val="20"/>
                <w:szCs w:val="20"/>
                <w:lang w:val="ru-RU" w:eastAsia="en-US"/>
              </w:rPr>
              <w:t>. </w:t>
            </w:r>
            <w:r w:rsidRPr="00B30042">
              <w:rPr>
                <w:sz w:val="20"/>
                <w:szCs w:val="20"/>
                <w:lang w:val="ru-RU" w:eastAsia="en-US"/>
              </w:rPr>
              <w:t>своевременно принимать решения по внесению обоснованных изменений в утвержденную проектную (проектно-сметную) документацию в порядке, установленном законодательством Республики Казахстан;</w:t>
            </w:r>
          </w:p>
          <w:p w:rsidRPr="00B30042" w:rsidR="00A372C5" w:rsidP="00A372C5" w:rsidRDefault="00A372C5" w14:paraId="247ACD35" w14:textId="79E43D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A372C5">
              <w:rPr>
                <w:sz w:val="20"/>
                <w:szCs w:val="20"/>
                <w:lang w:val="ru-RU" w:eastAsia="en-US"/>
              </w:rPr>
              <w:t>5</w:t>
            </w:r>
            <w:r>
              <w:rPr>
                <w:sz w:val="20"/>
                <w:szCs w:val="20"/>
                <w:lang w:val="ru-RU" w:eastAsia="en-US"/>
              </w:rPr>
              <w:t>. </w:t>
            </w:r>
            <w:r w:rsidRPr="00B30042">
              <w:rPr>
                <w:sz w:val="20"/>
                <w:szCs w:val="20"/>
                <w:lang w:val="ru-RU" w:eastAsia="en-US"/>
              </w:rPr>
              <w:t>в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подразделение органа государственного архитектурно-строительного контроля и надзора;</w:t>
            </w:r>
          </w:p>
          <w:p w:rsidRPr="00A372C5" w:rsidR="00A372C5" w:rsidP="00E85D48" w:rsidRDefault="00A372C5" w14:paraId="47605628" w14:textId="2A9F3C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A372C5">
              <w:rPr>
                <w:sz w:val="20"/>
                <w:szCs w:val="20"/>
                <w:lang w:val="ru-RU" w:eastAsia="en-US"/>
              </w:rPr>
              <w:t>6</w:t>
            </w:r>
            <w:r>
              <w:rPr>
                <w:sz w:val="20"/>
                <w:szCs w:val="20"/>
                <w:lang w:val="ru-RU" w:eastAsia="en-US"/>
              </w:rPr>
              <w:t>. </w:t>
            </w:r>
            <w:r w:rsidRPr="00B30042">
              <w:rPr>
                <w:sz w:val="20"/>
                <w:szCs w:val="20"/>
                <w:lang w:val="ru-RU" w:eastAsia="en-US"/>
              </w:rPr>
              <w:t>заполнять приложения к акту приемки объекта в эксплуатацию с проведением фактических замеров.</w:t>
            </w:r>
          </w:p>
          <w:p w:rsidRPr="00FC75D4" w:rsidR="00CD6026" w:rsidP="00E85D48" w:rsidRDefault="00CD6026" w14:paraId="602C4C81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Еженедельные совещания по строительству</w:t>
            </w:r>
          </w:p>
          <w:p w:rsidR="00CD6026" w:rsidP="00E85D48" w:rsidRDefault="00CD6026" w14:paraId="1E7FD100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Еженедельные совещания по строительству будут проводиться онлайн для обсуждения прогресса, вопросов качества, безопасности, возможностей для улучшения других вопросов, касающихся проекта.</w:t>
            </w:r>
          </w:p>
          <w:p w:rsidRPr="00E5334D" w:rsidR="00E5334D" w:rsidP="00E5334D" w:rsidRDefault="00E5334D" w14:paraId="7B6B2C11" w14:textId="6E61792D">
            <w:pPr>
              <w:pStyle w:val="a4"/>
              <w:shd w:val="clear" w:color="auto" w:fill="FFFFFF"/>
              <w:spacing w:before="0" w:beforeAutospacing="0" w:after="0" w:afterAutospacing="0"/>
              <w:ind w:right="96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334D">
              <w:rPr>
                <w:sz w:val="20"/>
                <w:szCs w:val="20"/>
                <w:lang w:val="ru-RU" w:eastAsia="en-US"/>
              </w:rPr>
              <w:t>При необходимости (в экстренных или внеплановых ситуациях) допускается проведение совещания с уведомлением Заказчика в оперативном порядке.</w:t>
            </w:r>
            <w:r>
              <w:rPr>
                <w:sz w:val="20"/>
                <w:szCs w:val="20"/>
                <w:lang w:val="kk-KZ" w:eastAsia="en-US"/>
              </w:rPr>
              <w:t xml:space="preserve"> В случае необходимости прибытия на место, указанное Заказчиком.</w:t>
            </w:r>
          </w:p>
          <w:p w:rsidRPr="00E5334D" w:rsidR="00E5334D" w:rsidP="00E5334D" w:rsidRDefault="00E5334D" w14:paraId="43BE83AB" w14:textId="1D740159">
            <w:pPr>
              <w:pStyle w:val="a4"/>
              <w:shd w:val="clear" w:color="auto" w:fill="FFFFFF"/>
              <w:spacing w:before="0" w:beforeAutospacing="0" w:after="0" w:afterAutospacing="0"/>
              <w:ind w:right="96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E5334D">
              <w:rPr>
                <w:sz w:val="20"/>
                <w:szCs w:val="20"/>
                <w:lang w:val="ru-RU" w:eastAsia="en-US"/>
              </w:rPr>
              <w:t xml:space="preserve">На совещаниях председательствуют ответственные за объект </w:t>
            </w:r>
            <w:r w:rsidRPr="00DC0642" w:rsidR="00DC0642">
              <w:rPr>
                <w:color w:val="000000" w:themeColor="text1"/>
                <w:sz w:val="20"/>
                <w:szCs w:val="20"/>
                <w:lang w:val="ru-RU"/>
              </w:rPr>
              <w:t>«Расширение быстровозводимого ангара для хранения керна. Кернохранилище № 4» и строительно-монтажные работы по строительству быстровозводимого ангара для хранения керна</w:t>
            </w:r>
            <w:r w:rsidR="00DC06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5334D">
              <w:rPr>
                <w:sz w:val="20"/>
                <w:szCs w:val="20"/>
                <w:lang w:val="ru-RU" w:eastAsia="en-US"/>
              </w:rPr>
              <w:t>представители Заказчика, а также представители подрядных организаций.</w:t>
            </w:r>
          </w:p>
          <w:p w:rsidRPr="00FC75D4" w:rsidR="00CD6026" w:rsidP="00E85D48" w:rsidRDefault="00CD6026" w14:paraId="1038570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Цель еженедельных совещаний по прогрессу - обсуждение общего прогресса, технологических и строительных вопросов, соблюдение техники безопасности и охраны окружающей среды, вопросов качества и контроля за исполнением договора.</w:t>
            </w:r>
          </w:p>
          <w:p w:rsidRPr="00FC75D4" w:rsidR="00CD6026" w:rsidP="00E85D48" w:rsidRDefault="00CD6026" w14:paraId="5C6F222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Руководство по несоответствиям строительства</w:t>
            </w:r>
          </w:p>
          <w:p w:rsidRPr="00FC75D4" w:rsidR="00CD6026" w:rsidP="00E85D48" w:rsidRDefault="00CD6026" w14:paraId="2E7DE2A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В этом разделе описываются процедуры выявления, документирования и отслеживания несоответствий (недоработок) строительства до тех пор, пока не будут предприняты корректирующие действия.</w:t>
            </w:r>
          </w:p>
          <w:p w:rsidRPr="00FC75D4" w:rsidR="00CD6026" w:rsidP="00E85D48" w:rsidRDefault="00CD6026" w14:paraId="2E6CC1CA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Несоответствия будут выявляться во время инспекций по контролю качества, планированию проведения испытаний и процедур проверки качества, соблюдение правил БиОТ. Любые строительные работы, которые определены Заказчиком, руководствуясь принципами нормативных требований с целью обеспечение безопасности создаваемых объектов, как не удовлетворяющие требованиям чертежей-проекта, нормативно-технической документации или ТЗ, будут считаться несоответствующими.</w:t>
            </w:r>
          </w:p>
          <w:p w:rsidRPr="00FC75D4" w:rsidR="00CD6026" w:rsidP="00E85D48" w:rsidRDefault="00CD6026" w14:paraId="1D5320CD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Кроме этого, несоответствия, обнаруженные в работах, должны быть классифицированы Заказчиком на несущественные и существенные в зависимости от серьёзности несоответствующего элемента или результата испытания.</w:t>
            </w:r>
          </w:p>
          <w:p w:rsidRPr="00FC75D4" w:rsidR="00CD6026" w:rsidP="00E85D48" w:rsidRDefault="00CD6026" w14:paraId="191E17B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Несущественные несоответствия</w:t>
            </w:r>
          </w:p>
          <w:p w:rsidRPr="00FC75D4" w:rsidR="00CD6026" w:rsidP="00E85D48" w:rsidRDefault="00CD6026" w14:paraId="328086A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Несущественные несоответствия — это элементы, которые требуют небольшого ремонта или переделки для исправления и обычно могут быть устранены немедленно. О любых незначительных несоответствиях, обнаруженных Заказчиком и необходимых последующих исправительных работах, будет сообщаться Поставщику в устной форме и отмечаться на ежедневном совещании. Подробная информация о незначительном несоответствии и любые инструкции, данные Заказчику, будут сообщаться в ежедневном отчете.</w:t>
            </w:r>
          </w:p>
          <w:p w:rsidRPr="00FC75D4" w:rsidR="00CD6026" w:rsidP="00E85D48" w:rsidRDefault="00CD6026" w14:paraId="07BA4681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Заказчик проведет инспекцию работ после устранения / исправления несущественного несоответствия. Как только представитель Заказчика убедится, что дефект устранен, он сделает запись в ежедневном отчете.</w:t>
            </w:r>
          </w:p>
          <w:p w:rsidRPr="00FC75D4" w:rsidR="00CD6026" w:rsidP="00E85D48" w:rsidRDefault="00CD6026" w14:paraId="102F7F2F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Существенные несоответствия</w:t>
            </w:r>
          </w:p>
          <w:p w:rsidRPr="00FC75D4" w:rsidR="00CD6026" w:rsidP="00E85D48" w:rsidRDefault="00CD6026" w14:paraId="092EEA0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Существенными несоответствиями являются отклонения от ТЗ, чертежей-проекта и / или принятого стандарта качества, нормативно-технических документов (СНиП РК, ГОСТ и т. п.) которые считаются несоответствующими. Невыполнение Поставщиком корректирующих мер в отношении несущественных несоответствий после получения уведомления, также приведет к значительному несоответствию, если оно не будет исправлено в течение 5 календарных дней с момента уведомления.</w:t>
            </w:r>
          </w:p>
          <w:p w:rsidRPr="00FC75D4" w:rsidR="00CD6026" w:rsidP="00E85D48" w:rsidRDefault="00CD6026" w14:paraId="67D4814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Если Заказчик выявит серьезное несоответствие, это должно быть официально задокументировано в письменной форме о несоответствии в виде дефектного акта, указаний или иных форм несоответствий.</w:t>
            </w:r>
          </w:p>
          <w:p w:rsidRPr="00FC75D4" w:rsidR="00CD6026" w:rsidP="00E85D48" w:rsidRDefault="00CD6026" w14:paraId="5E707B39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Выявление несоответствии</w:t>
            </w:r>
          </w:p>
          <w:p w:rsidRPr="00FC75D4" w:rsidR="00CD6026" w:rsidP="00E85D48" w:rsidRDefault="00CD6026" w14:paraId="1C343245" w14:textId="4DBC2AD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Работы либо материалы по строительству, несоответствующие чертежам и ТЗ Заказчика, выявляются</w:t>
            </w:r>
            <w:r w:rsidR="00B91C5E">
              <w:rPr>
                <w:sz w:val="20"/>
                <w:szCs w:val="20"/>
                <w:lang w:val="ru-RU" w:eastAsia="en-US"/>
              </w:rPr>
              <w:t>,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 фиксируются и оформля</w:t>
            </w:r>
            <w:r w:rsidR="00B91C5E">
              <w:rPr>
                <w:sz w:val="20"/>
                <w:szCs w:val="20"/>
                <w:lang w:val="ru-RU" w:eastAsia="en-US"/>
              </w:rPr>
              <w:t>ю</w:t>
            </w:r>
            <w:r w:rsidRPr="00FC75D4">
              <w:rPr>
                <w:sz w:val="20"/>
                <w:szCs w:val="20"/>
                <w:lang w:val="ru-RU" w:eastAsia="en-US"/>
              </w:rPr>
              <w:t>тся в виде отчёта о несоответствиях.</w:t>
            </w:r>
          </w:p>
          <w:p w:rsidRPr="00FC75D4" w:rsidR="00CD6026" w:rsidP="00E85D48" w:rsidRDefault="00CD6026" w14:paraId="19793E83" w14:textId="664D35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Отчёт о несоответствиях представляет собой официальное уведомление Поставщика о несоответствии выполненных услуг требованиям </w:t>
            </w:r>
            <w:r w:rsidR="00B91C5E">
              <w:rPr>
                <w:sz w:val="20"/>
                <w:szCs w:val="20"/>
                <w:lang w:val="ru-RU" w:eastAsia="en-US"/>
              </w:rPr>
              <w:t>ч</w:t>
            </w:r>
            <w:r w:rsidRPr="00FC75D4">
              <w:rPr>
                <w:sz w:val="20"/>
                <w:szCs w:val="20"/>
                <w:lang w:val="ru-RU" w:eastAsia="en-US"/>
              </w:rPr>
              <w:t>ертежей утвержденного проекта, иных документов в области строительного производства и ТЗ. Отчёт о несоответствиях должен включать, но не ограничиваться, описание несоответствия и соответствующие предписанные Поставщику корректирующие меры.</w:t>
            </w:r>
          </w:p>
          <w:p w:rsidRPr="00FC75D4" w:rsidR="00CD6026" w:rsidP="00E85D48" w:rsidRDefault="00CD6026" w14:paraId="5B5FD8F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Защитные меры</w:t>
            </w:r>
          </w:p>
          <w:p w:rsidRPr="00FC75D4" w:rsidR="00CD6026" w:rsidP="00E85D48" w:rsidRDefault="00CD6026" w14:paraId="07137079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Поставщик услуг должен обеспечить защиту, необходимую для обеспечения итоговой приемки законченных работ представителем Заказчика в течение срока исполнения Договора.</w:t>
            </w:r>
          </w:p>
          <w:p w:rsidRPr="00FC75D4" w:rsidR="00CD6026" w:rsidP="00E85D48" w:rsidRDefault="00CD6026" w14:paraId="0FCE8549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Поставщик услуг несет ответственность за защиту, всех имеющихся и обработанных поверхностей, от повреждения, связанных с оказанием услуг по данному Договору, от загрязнения из-за условий на участке работ, климатических условий или по любым другим причинам до даты практического оказания услуг.</w:t>
            </w:r>
          </w:p>
          <w:p w:rsidRPr="00FC75D4" w:rsidR="00CD6026" w:rsidP="00E85D48" w:rsidRDefault="00CD6026" w14:paraId="00DC0542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Авторский надзор в обязательном порядке осуществляется в течение всего периода строительства (реконструкции, реставрации, расширения, технического перевооружения, модернизации, капитального ремонта) объекта либо консервации строительства незавершенных объектов за счет средств, предусматриваемых в проектной (проектно-сметной) документации на строительство объектов в соответствии с действующими нормативами.</w:t>
            </w:r>
          </w:p>
          <w:p w:rsidRPr="00FC75D4" w:rsidR="00CD6026" w:rsidP="00E85D48" w:rsidRDefault="00CD6026" w14:paraId="13C2703F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Эксперт авторского надзора за ходом строительства:</w:t>
            </w:r>
          </w:p>
          <w:p w:rsidRPr="00FC75D4" w:rsidR="00CD6026" w:rsidP="00E85D48" w:rsidRDefault="00534756" w14:paraId="2558EE5E" w14:textId="380EAD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 О</w:t>
            </w:r>
            <w:r w:rsidRPr="00FC75D4" w:rsidR="00CD6026">
              <w:rPr>
                <w:sz w:val="20"/>
                <w:szCs w:val="20"/>
                <w:lang w:val="ru-RU" w:eastAsia="en-US"/>
              </w:rPr>
              <w:t>беспечивать точное выполнение в ходе строительства проектных решений, предусмотренных утвержденным проектом;</w:t>
            </w:r>
          </w:p>
          <w:p w:rsidRPr="00FC75D4" w:rsidR="00CD6026" w:rsidP="00E85D48" w:rsidRDefault="00534756" w14:paraId="5FBD4415" w14:textId="467B39B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 О</w:t>
            </w:r>
            <w:r w:rsidRPr="00FC75D4" w:rsidR="00CD6026">
              <w:rPr>
                <w:sz w:val="20"/>
                <w:szCs w:val="20"/>
                <w:lang w:val="ru-RU" w:eastAsia="en-US"/>
              </w:rPr>
              <w:t>существлять регулярное и надлежащее ведение журнала авторского надзора;</w:t>
            </w:r>
          </w:p>
          <w:p w:rsidRPr="00FC75D4" w:rsidR="00CD6026" w:rsidP="00E85D48" w:rsidRDefault="00534756" w14:paraId="7AE9B719" w14:textId="3BF4E0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3. У</w:t>
            </w:r>
            <w:r w:rsidRPr="00FC75D4" w:rsidR="00CD6026">
              <w:rPr>
                <w:sz w:val="20"/>
                <w:szCs w:val="20"/>
                <w:lang w:val="ru-RU" w:eastAsia="en-US"/>
              </w:rPr>
              <w:t>частвовать в оформлении и подписании актов освидетельствования скрытых работ и промежуточной приемки ответственных конструкций;</w:t>
            </w:r>
          </w:p>
          <w:p w:rsidRPr="00FC75D4" w:rsidR="00CD6026" w:rsidP="00E85D48" w:rsidRDefault="00534756" w14:paraId="73223DF4" w14:textId="2DA277C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4. С</w:t>
            </w:r>
            <w:r w:rsidRPr="00FC75D4" w:rsidR="00CD6026">
              <w:rPr>
                <w:sz w:val="20"/>
                <w:szCs w:val="20"/>
                <w:lang w:val="ru-RU" w:eastAsia="en-US"/>
              </w:rPr>
              <w:t>воевременно принимать решения по внесению обоснованных изменений в утвержденную проектную (проектно-сметную) документацию в порядке, установленном законодательством Республики Казахстан;</w:t>
            </w:r>
          </w:p>
          <w:p w:rsidRPr="00FC75D4" w:rsidR="00CD6026" w:rsidP="00E85D48" w:rsidRDefault="00534756" w14:paraId="03AFADDC" w14:textId="0A95347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5. В</w:t>
            </w:r>
            <w:r w:rsidRPr="00FC75D4" w:rsidR="00CD6026">
              <w:rPr>
                <w:sz w:val="20"/>
                <w:szCs w:val="20"/>
                <w:lang w:val="ru-RU" w:eastAsia="en-US"/>
              </w:rPr>
              <w:t xml:space="preserve"> случае неисполнения или ненадлежащего исполнения подрядчиком (генеральным подрядчиком) указания довести до сведения заказчика об этом, а также информировать соответствующее подразделение органа государственного архитектурно-строительного контроля и надзора;</w:t>
            </w:r>
          </w:p>
          <w:p w:rsidRPr="00FC75D4" w:rsidR="00CD6026" w:rsidP="00E85D48" w:rsidRDefault="00534756" w14:paraId="05AD79E9" w14:textId="3F8315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6. З</w:t>
            </w:r>
            <w:r w:rsidRPr="00FC75D4" w:rsidR="00CD6026">
              <w:rPr>
                <w:sz w:val="20"/>
                <w:szCs w:val="20"/>
                <w:lang w:val="ru-RU" w:eastAsia="en-US"/>
              </w:rPr>
              <w:t>аполнять приложения к акту приемки объекта в эксплуатацию с проведением фактических замеров;</w:t>
            </w:r>
          </w:p>
          <w:p w:rsidRPr="00FC75D4" w:rsidR="00CD6026" w:rsidP="00E85D48" w:rsidRDefault="00534756" w14:paraId="6B2AA0D4" w14:textId="3BCF228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7. П</w:t>
            </w:r>
            <w:r w:rsidRPr="00FC75D4" w:rsidR="00CD6026">
              <w:rPr>
                <w:sz w:val="20"/>
                <w:szCs w:val="20"/>
                <w:lang w:val="ru-RU" w:eastAsia="en-US"/>
              </w:rPr>
              <w:t>роверяет соответствие объема, состава работ, технологии производства и качества выполненных работ по строительству зданий и сооружений, в том числе и работ по монтажу технологического оборудования, проектным решениям;</w:t>
            </w:r>
          </w:p>
          <w:p w:rsidRPr="00FC75D4" w:rsidR="00CD6026" w:rsidP="00E85D48" w:rsidRDefault="00534756" w14:paraId="5D68E644" w14:textId="3514C1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8. П</w:t>
            </w:r>
            <w:r w:rsidRPr="00FC75D4" w:rsidR="00CD6026">
              <w:rPr>
                <w:sz w:val="20"/>
                <w:szCs w:val="20"/>
                <w:lang w:val="ru-RU" w:eastAsia="en-US"/>
              </w:rPr>
              <w:t>роверяет соответствие сертификатов (паспортов) и другой технической документации на конструкции, детали, строительные материалы и оборудование государственным стандартам, техническим условиям и проектно-сметной документации;</w:t>
            </w:r>
          </w:p>
          <w:p w:rsidRPr="00FC75D4" w:rsidR="00CD6026" w:rsidP="00E85D48" w:rsidRDefault="00534756" w14:paraId="1C56A548" w14:textId="2272DA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9. З</w:t>
            </w:r>
            <w:r w:rsidRPr="00FC75D4" w:rsidR="00CD6026">
              <w:rPr>
                <w:sz w:val="20"/>
                <w:szCs w:val="20"/>
                <w:lang w:val="ru-RU" w:eastAsia="en-US"/>
              </w:rPr>
              <w:t>апрещает применение конструкций, деталей, изделий, строительных материалов и оборудования, не соответствующих государственным стандартам, техническим условиям и проектно-сметной документации;</w:t>
            </w:r>
          </w:p>
          <w:p w:rsidR="00CD6026" w:rsidP="00E85D48" w:rsidRDefault="00534756" w14:paraId="430F882F" w14:textId="6C15CC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10. Д</w:t>
            </w:r>
            <w:r w:rsidRPr="00FC75D4" w:rsidR="00CD6026">
              <w:rPr>
                <w:sz w:val="20"/>
                <w:szCs w:val="20"/>
                <w:lang w:val="ru-RU" w:eastAsia="en-US"/>
              </w:rPr>
              <w:t>ает указания представителям заказчика и подрядчика о прекращении производства работ, выполняемых с нарушением требований проектно-сметной документации и нормативных документов.</w:t>
            </w:r>
          </w:p>
          <w:p w:rsidRPr="00FC75D4" w:rsidR="00D15CC8" w:rsidP="00E85D48" w:rsidRDefault="00D15CC8" w14:paraId="608CB420" w14:textId="27A2BE6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11.</w:t>
            </w:r>
            <w:r w:rsidRPr="00BB44CF">
              <w:rPr>
                <w:sz w:val="20"/>
                <w:szCs w:val="20"/>
                <w:lang w:val="ru-RU" w:eastAsia="en-US"/>
              </w:rPr>
              <w:t xml:space="preserve">Подтверждает готовность объекта к сдаче в эксплуатацию, выдает </w:t>
            </w:r>
            <w:r>
              <w:rPr>
                <w:sz w:val="20"/>
                <w:szCs w:val="20"/>
                <w:lang w:val="ru-RU" w:eastAsia="en-US"/>
              </w:rPr>
              <w:t>заключение о соответствии выполненных работ проекту</w:t>
            </w:r>
            <w:r w:rsidRPr="00BB44CF">
              <w:rPr>
                <w:sz w:val="20"/>
                <w:szCs w:val="20"/>
                <w:lang w:val="ru-RU" w:eastAsia="en-US"/>
              </w:rPr>
              <w:t>, по</w:t>
            </w:r>
            <w:r w:rsidRPr="007650B4">
              <w:rPr>
                <w:sz w:val="20"/>
                <w:szCs w:val="20"/>
                <w:lang w:val="ru-RU" w:eastAsia="en-US"/>
              </w:rPr>
              <w:t> </w:t>
            </w:r>
            <w:hyperlink w:history="1" w:anchor="z18" r:id="rId6">
              <w:r w:rsidRPr="00BB44CF">
                <w:rPr>
                  <w:sz w:val="20"/>
                  <w:szCs w:val="20"/>
                  <w:lang w:val="ru-RU" w:eastAsia="en-US"/>
                </w:rPr>
                <w:t>форме</w:t>
              </w:r>
            </w:hyperlink>
            <w:r w:rsidRPr="00BB44CF">
              <w:rPr>
                <w:sz w:val="20"/>
                <w:szCs w:val="20"/>
                <w:lang w:val="ru-RU" w:eastAsia="en-US"/>
              </w:rPr>
              <w:t>, утвержденной приказом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под № 15150) (далее – Приказ № 235);</w:t>
            </w:r>
          </w:p>
          <w:p w:rsidRPr="00FC75D4" w:rsidR="00CD6026" w:rsidP="00E85D48" w:rsidRDefault="00CD6026" w14:paraId="45E8426C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 xml:space="preserve">Оказание помощи в создании необходимых процедур в координировании проекта с целью: </w:t>
            </w:r>
          </w:p>
          <w:p w:rsidRPr="00FC75D4" w:rsidR="00CD6026" w:rsidP="00E85D48" w:rsidRDefault="00CD6026" w14:paraId="7A4910C8" w14:textId="4944CA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534756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Обеспечения необходимой взаимосвязи между персоналом Заказчика, Подрядчика, Субподрядчиков и Технического надзора, а также других участвующих в реализации проекта сторон ответственных за исполнение различных этапов строительства объекта; </w:t>
            </w:r>
          </w:p>
          <w:p w:rsidRPr="00FC75D4" w:rsidR="00CD6026" w:rsidP="00E85D48" w:rsidRDefault="00CD6026" w14:paraId="6015C9E8" w14:textId="72AA0C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534756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Организации системы оценки статуса текущей ситуации в реализации строительства объекта; </w:t>
            </w:r>
          </w:p>
          <w:p w:rsidRPr="00FC75D4" w:rsidR="00CD6026" w:rsidP="00E85D48" w:rsidRDefault="00CD6026" w14:paraId="3EEFAFDC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Определение потенциальных проблем при осуществлении различных задач и этапов строительства объекта с обеспечением при этом возможности принимать корректирующие меры на раннем этапе до возникновения влияний и последствий на график реализации всего строительства; </w:t>
            </w:r>
          </w:p>
          <w:p w:rsidRPr="00FC75D4" w:rsidR="00CD6026" w:rsidP="00E85D48" w:rsidRDefault="00CD6026" w14:paraId="0C3A57F4" w14:textId="1B4E755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534756">
              <w:rPr>
                <w:sz w:val="20"/>
                <w:szCs w:val="20"/>
                <w:lang w:val="ru-RU" w:eastAsia="en-US"/>
              </w:rPr>
              <w:t xml:space="preserve"> 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Разъяснения по составлению и содержанию применяемой в ходе реализации работ документации. </w:t>
            </w:r>
          </w:p>
          <w:p w:rsidRPr="00534756" w:rsidR="00CD6026" w:rsidP="00E85D48" w:rsidRDefault="00CD6026" w14:paraId="354CD4A1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534756">
              <w:rPr>
                <w:b/>
                <w:bCs/>
                <w:sz w:val="20"/>
                <w:szCs w:val="20"/>
                <w:lang w:val="ru-RU" w:eastAsia="en-US"/>
              </w:rPr>
              <w:t xml:space="preserve">Процедуры по координированию проекта должны включать, но не ограничиваются, в себя следующее: </w:t>
            </w:r>
          </w:p>
          <w:p w:rsidRPr="00FC75D4" w:rsidR="00CD6026" w:rsidP="00E85D48" w:rsidRDefault="00CD6026" w14:paraId="5F85E5AD" w14:textId="6E7531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534756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Подготовка и пересылка периодичных отчетов о ходе выполнения строительства, которые описывают текущее состояние работы относительно 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графика реализации, рассмотрения выполненных задач и решений, принятых в текущий период, список открытых деловых вопросов и планы на следующий период; </w:t>
            </w:r>
          </w:p>
          <w:p w:rsidR="00CD6026" w:rsidP="00E85D48" w:rsidRDefault="00CD6026" w14:paraId="132CC2B2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 Составление графиков встреч по вопросам строительства объекта, проводимых регулярно или по мере необходимости для изучения статуса текущей работы, определения проблем и их решений, принятия действий по заказам на изменение и согласованию будущей работы</w:t>
            </w:r>
            <w:r w:rsidR="00534756">
              <w:rPr>
                <w:sz w:val="20"/>
                <w:szCs w:val="20"/>
                <w:lang w:val="ru-RU" w:eastAsia="en-US"/>
              </w:rPr>
              <w:t>.</w:t>
            </w:r>
          </w:p>
          <w:p w:rsidRPr="00FC75D4" w:rsidR="00D11F4F" w:rsidP="00E85D48" w:rsidRDefault="00D11F4F" w14:paraId="2EC8F8BD" w14:textId="0B3801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</w:p>
        </w:tc>
      </w:tr>
      <w:tr w:rsidRPr="00FC75D4" w:rsidR="00CD6026" w:rsidTr="44B6A626" w14:paraId="63951D0B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34A5C08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 xml:space="preserve">Требование к отчетности 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D6026" w:rsidP="00E85D48" w:rsidRDefault="00CD6026" w14:paraId="55D7F4F3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 xml:space="preserve">Авторский надзор должен представлять отчеты согласно следующему графику: </w:t>
            </w:r>
          </w:p>
          <w:p w:rsidRPr="00FC75D4" w:rsidR="00E16CD2" w:rsidP="00E16CD2" w:rsidRDefault="00E16CD2" w14:paraId="3E5A917E" w14:textId="1EE5677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</w:t>
            </w:r>
            <w:r w:rsidRPr="00FC75D4">
              <w:rPr>
                <w:sz w:val="20"/>
                <w:szCs w:val="20"/>
                <w:lang w:val="ru-RU" w:eastAsia="en-US"/>
              </w:rPr>
              <w:t>Еженедельный отчет предоставляется каждую календарную пятницу.</w:t>
            </w:r>
          </w:p>
          <w:p w:rsidRPr="00FC75D4" w:rsidR="00E16CD2" w:rsidP="00E16CD2" w:rsidRDefault="00E16CD2" w14:paraId="338C5F6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В этих отчетах должны быть кратко описаны ход выполнения работ в соответствии с графиком выполнения работ.</w:t>
            </w:r>
          </w:p>
          <w:p w:rsidRPr="00FC75D4" w:rsidR="00CD6026" w:rsidP="00E16CD2" w:rsidRDefault="00E16CD2" w14:paraId="58DCFC6C" w14:textId="1C217C9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  <w:r w:rsidR="00B77FF1">
              <w:rPr>
                <w:sz w:val="20"/>
                <w:szCs w:val="20"/>
                <w:lang w:val="ru-RU" w:eastAsia="en-US"/>
              </w:rPr>
              <w:t xml:space="preserve">. </w:t>
            </w:r>
            <w:r w:rsidRPr="00FC75D4" w:rsidR="00CD6026">
              <w:rPr>
                <w:sz w:val="20"/>
                <w:szCs w:val="20"/>
                <w:lang w:val="ru-RU" w:eastAsia="en-US"/>
              </w:rPr>
              <w:t xml:space="preserve">Первоначальный отчет - предоставляется в конце 1-го </w:t>
            </w:r>
            <w:r w:rsidR="007C3119">
              <w:rPr>
                <w:sz w:val="20"/>
                <w:szCs w:val="20"/>
                <w:lang w:val="ru-RU" w:eastAsia="en-US"/>
              </w:rPr>
              <w:t xml:space="preserve">текущего </w:t>
            </w:r>
            <w:r w:rsidRPr="00FC75D4" w:rsidR="00CD6026">
              <w:rPr>
                <w:sz w:val="20"/>
                <w:szCs w:val="20"/>
                <w:lang w:val="ru-RU" w:eastAsia="en-US"/>
              </w:rPr>
              <w:t xml:space="preserve">месяца. </w:t>
            </w:r>
          </w:p>
          <w:p w:rsidRPr="00FC75D4" w:rsidR="00CD6026" w:rsidP="00E85D48" w:rsidRDefault="00CD6026" w14:paraId="30CC958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 xml:space="preserve">Основное содержание отчета: </w:t>
            </w:r>
          </w:p>
          <w:p w:rsidRPr="00FC75D4" w:rsidR="00CD6026" w:rsidP="00E85D48" w:rsidRDefault="00CD6026" w14:paraId="33910ACD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Понимание текущей ситуации по реализации строительного договора;   </w:t>
            </w:r>
          </w:p>
          <w:p w:rsidRPr="00FC75D4" w:rsidR="00CD6026" w:rsidP="00E85D48" w:rsidRDefault="00CD6026" w14:paraId="5E581B22" w14:textId="48E751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B91C5E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>Статус мобилизации персонала Авторского надзора, организации администрирования договора;</w:t>
            </w:r>
          </w:p>
          <w:p w:rsidRPr="00FC75D4" w:rsidR="00CD6026" w:rsidP="00E85D48" w:rsidRDefault="00CD6026" w14:paraId="208B7D1C" w14:textId="08AF21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B91C5E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>Результат первоначального анализа проблем и/или любых несоответствий, выявленных в договорных документах и рекомендуемые меры и решения.</w:t>
            </w:r>
          </w:p>
          <w:p w:rsidRPr="00FC75D4" w:rsidR="00CD6026" w:rsidP="00E85D48" w:rsidRDefault="00CD6026" w14:paraId="224B67E7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 xml:space="preserve">Основное содержание отчета: </w:t>
            </w:r>
          </w:p>
          <w:p w:rsidRPr="00FC75D4" w:rsidR="00CD6026" w:rsidP="00E85D48" w:rsidRDefault="00CD6026" w14:paraId="41DDBC6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 Выявленные несоответствия, нарушения, замечания к производству строительно-монтажных работ, применяемым материалам, строительным конструкциям и оборудованию;</w:t>
            </w:r>
          </w:p>
          <w:p w:rsidRPr="00FC75D4" w:rsidR="00CD6026" w:rsidP="00E85D48" w:rsidRDefault="00CD6026" w14:paraId="7291405C" w14:textId="219BFC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</w:t>
            </w:r>
            <w:r w:rsidRPr="00FC75D4" w:rsidR="00207651">
              <w:rPr>
                <w:sz w:val="20"/>
                <w:szCs w:val="20"/>
                <w:lang w:val="ru-RU" w:eastAsia="en-US"/>
              </w:rPr>
              <w:t>Фотоматериалы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 и видео материалы, отражающие ход производства работ, выявленные дефекты и несоответствия; </w:t>
            </w:r>
          </w:p>
          <w:p w:rsidRPr="00FC75D4" w:rsidR="00CD6026" w:rsidP="00E85D48" w:rsidRDefault="00CD6026" w14:paraId="495F092D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 Работы, выполненные на дату отчета в ходе строительства объекта.</w:t>
            </w:r>
          </w:p>
          <w:p w:rsidRPr="00FC75D4" w:rsidR="00CD6026" w:rsidP="00E85D48" w:rsidRDefault="00CD6026" w14:paraId="5DEFD1A5" w14:textId="4A07FF3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3. Ежемесячные отчеты идентичны еженедельному отчету - предоставляется </w:t>
            </w:r>
            <w:r w:rsidRPr="00FC75D4" w:rsidR="00207651">
              <w:rPr>
                <w:sz w:val="20"/>
                <w:szCs w:val="20"/>
                <w:lang w:val="ru-RU" w:eastAsia="en-US"/>
              </w:rPr>
              <w:t>в течение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 5 (пяти) рабочих дней после окончания календарного отчетного периода. </w:t>
            </w:r>
          </w:p>
          <w:p w:rsidRPr="00FC75D4" w:rsidR="00CD6026" w:rsidP="00E85D48" w:rsidRDefault="00CD6026" w14:paraId="544AA00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ru-RU" w:eastAsia="en-US"/>
              </w:rPr>
            </w:pPr>
            <w:r w:rsidRPr="00FC75D4">
              <w:rPr>
                <w:b/>
                <w:bCs/>
                <w:sz w:val="20"/>
                <w:szCs w:val="20"/>
                <w:lang w:val="ru-RU" w:eastAsia="en-US"/>
              </w:rPr>
              <w:t>Дополнительно в отчет должна быть включена информация:</w:t>
            </w:r>
          </w:p>
          <w:p w:rsidRPr="00FC75D4" w:rsidR="00CD6026" w:rsidP="00E85D48" w:rsidRDefault="00CD6026" w14:paraId="4DE9F466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затраты в сопоставлении с проектно-сметной документацией, </w:t>
            </w:r>
          </w:p>
          <w:p w:rsidRPr="00FC75D4" w:rsidR="00CD6026" w:rsidP="00E85D48" w:rsidRDefault="00CD6026" w14:paraId="2351CE50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достигаемые стандарты контроля качества в сопоставлении с требованиями строительного договора, </w:t>
            </w:r>
          </w:p>
          <w:p w:rsidRPr="00FC75D4" w:rsidR="00CD6026" w:rsidP="00E85D48" w:rsidRDefault="00CD6026" w14:paraId="1464A410" w14:textId="53CD58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-</w:t>
            </w:r>
            <w:r w:rsidR="00B77FF1">
              <w:rPr>
                <w:sz w:val="20"/>
                <w:szCs w:val="20"/>
                <w:lang w:val="ru-RU" w:eastAsia="en-US"/>
              </w:rPr>
              <w:t> 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соответствие требованиям экологического мониторинга и снижение воздействия на окружающую среду и др. </w:t>
            </w:r>
          </w:p>
          <w:p w:rsidRPr="00FC75D4" w:rsidR="00CD6026" w:rsidP="00E85D48" w:rsidRDefault="00CD6026" w14:paraId="73F6BAD9" w14:textId="3AFB2C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существующие или ожидаемые сложности, или отставания в строительстве объекта и влияние их на график строительства, а также </w:t>
            </w:r>
            <w:r w:rsidRPr="00FC75D4" w:rsidR="00132F01">
              <w:rPr>
                <w:sz w:val="20"/>
                <w:szCs w:val="20"/>
                <w:lang w:val="ru-RU" w:eastAsia="en-US"/>
              </w:rPr>
              <w:t>действительные меры,</w:t>
            </w:r>
            <w:r w:rsidRPr="00FC75D4">
              <w:rPr>
                <w:sz w:val="20"/>
                <w:szCs w:val="20"/>
                <w:lang w:val="ru-RU" w:eastAsia="en-US"/>
              </w:rPr>
              <w:t xml:space="preserve"> предпринятые или планируемые для преодоления сложностей и во избежание отставаний от графика производства работ;</w:t>
            </w:r>
          </w:p>
          <w:p w:rsidRPr="00FC75D4" w:rsidR="00CD6026" w:rsidP="00E85D48" w:rsidRDefault="00CD6026" w14:paraId="5B6B0A2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ожидаемые изменения в сроках завершения строительства объекта; </w:t>
            </w:r>
          </w:p>
          <w:p w:rsidRPr="00FC75D4" w:rsidR="00CD6026" w:rsidP="00E85D48" w:rsidRDefault="00CD6026" w14:paraId="34711C43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- вопросы, которые могут повлиять на стоимость строительства объекта. </w:t>
            </w:r>
          </w:p>
          <w:p w:rsidRPr="00FC75D4" w:rsidR="00CD6026" w:rsidP="00E85D48" w:rsidRDefault="00CD6026" w14:paraId="7256029D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4. Отчет о выполнении определенных работ - в течение 5 (пяти) рабочих дней после подписания акта-приемки таких работ или выдачи соответствующего сертификата о выполнении работ. </w:t>
            </w:r>
          </w:p>
          <w:p w:rsidRPr="00FC75D4" w:rsidR="00CD6026" w:rsidP="00E85D48" w:rsidRDefault="00CD6026" w14:paraId="68AF3DCA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В отчете должна быть отражена информация об итогах промежуточных работ, таких как завершение отдельных этапов строительства объекта, итоги работ, завершенных в ходе периода ответственности за наличие дефектов и т.д. </w:t>
            </w:r>
          </w:p>
          <w:p w:rsidRPr="00FC75D4" w:rsidR="00CD6026" w:rsidP="00E85D48" w:rsidRDefault="00CD6026" w14:paraId="7777A7AA" w14:textId="45E744E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Дополнительно в таких отчетах предоставляется оценка отчетов Подрядчика.   </w:t>
            </w:r>
          </w:p>
          <w:p w:rsidRPr="00FC75D4" w:rsidR="00CD6026" w:rsidP="00E85D48" w:rsidRDefault="00D15CC8" w14:paraId="6B2DB9CD" w14:textId="58A93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  <w:r w:rsidRPr="00FC75D4" w:rsidR="00CD6026">
              <w:rPr>
                <w:sz w:val="20"/>
                <w:szCs w:val="20"/>
                <w:lang w:val="ru-RU" w:eastAsia="en-US"/>
              </w:rPr>
              <w:t>. Форма представления отчетов</w:t>
            </w:r>
            <w:r w:rsidR="00B77FF1">
              <w:rPr>
                <w:sz w:val="20"/>
                <w:szCs w:val="20"/>
                <w:lang w:val="ru-RU" w:eastAsia="en-US"/>
              </w:rPr>
              <w:t>.</w:t>
            </w:r>
          </w:p>
          <w:p w:rsidR="00D11F4F" w:rsidP="00E85D48" w:rsidRDefault="00CD6026" w14:paraId="337CFD8D" w14:textId="50F9C2A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 xml:space="preserve">Все отчеты и представляемая документация должна быть подготовлена на русском языке в электронном и документарном виде. Любой отчет или предоставляемый Авторским надзором материал должен быть подписан уполномоченным Авторским надзором лицом. </w:t>
            </w:r>
          </w:p>
          <w:p w:rsidR="00F932EF" w:rsidP="00F932EF" w:rsidRDefault="00F932EF" w14:paraId="5034A330" w14:textId="6027B2E2">
            <w:pPr>
              <w:pStyle w:val="a4"/>
              <w:shd w:val="clear" w:color="auto" w:fill="FFFFFF"/>
              <w:spacing w:before="0" w:beforeAutospacing="0" w:after="0" w:afterAutospacing="0"/>
              <w:ind w:right="98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  <w:r w:rsidRPr="00FC75D4">
              <w:rPr>
                <w:sz w:val="20"/>
                <w:szCs w:val="20"/>
                <w:lang w:val="ru-RU" w:eastAsia="en-US"/>
              </w:rPr>
              <w:t>В отчете должен быть представлен общий итог строительства объекта и оценка качеству выполненных Подрядчиком работ по строительному договору.</w:t>
            </w:r>
          </w:p>
          <w:p w:rsidRPr="00FC75D4" w:rsidR="00534756" w:rsidP="00E85D48" w:rsidRDefault="00534756" w14:paraId="543DD805" w14:textId="7777777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ru-RU" w:eastAsia="en-US"/>
              </w:rPr>
            </w:pPr>
          </w:p>
        </w:tc>
      </w:tr>
      <w:tr w:rsidRPr="00FC75D4" w:rsidR="00CD6026" w:rsidTr="44B6A626" w14:paraId="0D893715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6A88180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Требования к транспортным средствам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5334D" w:rsidR="00E5334D" w:rsidP="00E5334D" w:rsidRDefault="00E5334D" w14:paraId="048CB3BD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Все самоходное оборудование должно быть оснащено и оборудовано следующим:</w:t>
            </w:r>
          </w:p>
          <w:p w:rsidRPr="00E5334D" w:rsidR="00E5334D" w:rsidP="00E5334D" w:rsidRDefault="00E5334D" w14:paraId="24D81155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1.Привязными ремнями безопасности;</w:t>
            </w:r>
          </w:p>
          <w:p w:rsidRPr="00E5334D" w:rsidR="00E5334D" w:rsidP="00E5334D" w:rsidRDefault="00E5334D" w14:paraId="101DC226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2.Средствами радиосвязи (стационарными или переносными рациями);</w:t>
            </w:r>
          </w:p>
          <w:p w:rsidRPr="00E5334D" w:rsidR="00E5334D" w:rsidP="00E5334D" w:rsidRDefault="00E5334D" w14:paraId="60ADDE3B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3.Техническими паспортами, содержащими основные технические и эксплуатационные характеристики;</w:t>
            </w:r>
          </w:p>
          <w:p w:rsidRPr="00E5334D" w:rsidR="00E5334D" w:rsidP="00E5334D" w:rsidRDefault="00E5334D" w14:paraId="093360A4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4.Исправными первичными средствами пожаротушения (объемом не менее 5 кг);</w:t>
            </w:r>
          </w:p>
          <w:p w:rsidRPr="00E5334D" w:rsidR="00E5334D" w:rsidP="00E5334D" w:rsidRDefault="00E5334D" w14:paraId="130F39F0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5.Знаками аварийной остановки;</w:t>
            </w:r>
          </w:p>
          <w:p w:rsidRPr="00E5334D" w:rsidR="00E5334D" w:rsidP="00E5334D" w:rsidRDefault="00E5334D" w14:paraId="4A2E752B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6.Медицинскими аптечками;</w:t>
            </w:r>
          </w:p>
          <w:p w:rsidRPr="00E5334D" w:rsidR="00E5334D" w:rsidP="00E5334D" w:rsidRDefault="00E5334D" w14:paraId="7351C94F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 xml:space="preserve">7.Противооткатными упорами соответствующего размера (для всей колесной </w:t>
            </w: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техники);</w:t>
            </w:r>
          </w:p>
          <w:p w:rsidRPr="00E5334D" w:rsidR="00E5334D" w:rsidP="00E5334D" w:rsidRDefault="00E5334D" w14:paraId="23A4E1F9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8.Проблесковыми маячками желтого цвета (установленными на кабине) и видимой надписью названия компании;</w:t>
            </w:r>
          </w:p>
          <w:p w:rsidRPr="00E5334D" w:rsidR="00E5334D" w:rsidP="00E5334D" w:rsidRDefault="00E5334D" w14:paraId="077DD41E" w14:textId="7777777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9.Зеркалами заднего вида с обеих сторон;</w:t>
            </w:r>
          </w:p>
          <w:p w:rsidR="00E5334D" w:rsidP="00E5334D" w:rsidRDefault="00E5334D" w14:paraId="04BB140B" w14:textId="77777777">
            <w:pPr>
              <w:pStyle w:val="a6"/>
              <w:widowControl w:val="0"/>
              <w:tabs>
                <w:tab w:val="left" w:pos="17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10.Фонарем для освещения при движении задним ходом;</w:t>
            </w:r>
          </w:p>
          <w:p w:rsidRPr="00E5334D" w:rsidR="00534756" w:rsidP="00E5334D" w:rsidRDefault="00E5334D" w14:paraId="177C1047" w14:textId="57A58A64">
            <w:pPr>
              <w:pStyle w:val="a6"/>
              <w:widowControl w:val="0"/>
              <w:tabs>
                <w:tab w:val="left" w:pos="17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>11.Весь легковой автотранспорт, задействованный на обслуживании горных работ, должен быть оснащен проблесковыми маячками и флагштоками высотой не менее 1,5 метра от верхней точки транспортного средства;</w:t>
            </w:r>
          </w:p>
        </w:tc>
      </w:tr>
      <w:tr w:rsidRPr="00842334" w:rsidR="00CD6026" w:rsidTr="44B6A626" w14:paraId="60312C75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6412D873" w14:textId="4E0920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>Нормативные документы при производстве работ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B6703" w:rsidP="00E85D48" w:rsidRDefault="00CD6026" w14:paraId="0A4FE083" w14:textId="77777777">
            <w:pPr>
              <w:pStyle w:val="a6"/>
              <w:widowControl w:val="0"/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11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процессе оказания услуг Поставщик должен руководствоваться, но не ограничиваясь, следующими нормативными документами:</w:t>
            </w:r>
          </w:p>
          <w:p w:rsidRPr="00E5334D" w:rsidR="00E5334D" w:rsidP="00E5334D" w:rsidRDefault="00E5334D" w14:paraId="439BCE21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5334D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Приказ Министра национальной экономики РК от 3 февраля 2015 года № 71 «Об утверждении Правил оказания инжиниринговых услуг в сфере архитектурной, градостроительной и строительной деятельности». </w:t>
            </w:r>
          </w:p>
          <w:p w:rsidRPr="00E5334D" w:rsidR="00E5334D" w:rsidP="00E5334D" w:rsidRDefault="00E5334D" w14:paraId="30C9A4FC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5334D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Методический документ РК «Авторский надзор за строительством зданий и сооружений».</w:t>
            </w:r>
          </w:p>
          <w:p w:rsidRPr="00E5334D" w:rsidR="00E5334D" w:rsidP="00E5334D" w:rsidRDefault="00E5334D" w14:paraId="3CFB48CD" w14:textId="631ED476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5334D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Закон РК от 16 июля 2001 года № 242 «Об архитектурной, градостроительной и строительной деятельности в Республике Казахстан».</w:t>
            </w:r>
          </w:p>
          <w:p w:rsidRPr="00E5334D" w:rsidR="00E5334D" w:rsidP="00E5334D" w:rsidRDefault="00E5334D" w14:paraId="0F24A7CF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5334D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Приказ Министра по инвестициям и развитию РК от 24 апреля 2017 года № 234 «Об утверждении формы акта приемки объекта в эксплуатацию».</w:t>
            </w:r>
          </w:p>
          <w:p w:rsidR="00E5334D" w:rsidP="00E5334D" w:rsidRDefault="00E5334D" w14:paraId="640E59E7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334D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Приказ Министра по инвестициям и развитию РК от 24 апреля 2017 года № 235 «Об утверждении форм заключений о качестве строительно-монтажных работ и соответствии выполненных работ</w:t>
            </w:r>
            <w:r w:rsidRPr="00E5334D">
              <w:rPr>
                <w:rFonts w:ascii="Times New Roman" w:hAnsi="Times New Roman" w:cs="Times New Roman"/>
                <w:sz w:val="20"/>
                <w:szCs w:val="20"/>
              </w:rPr>
              <w:t xml:space="preserve"> проекту, декларации о соответствии».</w:t>
            </w:r>
          </w:p>
          <w:p w:rsidRPr="00E5334D" w:rsidR="00E5334D" w:rsidP="00E5334D" w:rsidRDefault="001B6703" w14:paraId="210A68B5" w14:textId="24472FBE">
            <w:pPr>
              <w:tabs>
                <w:tab w:val="left" w:pos="1276"/>
              </w:tabs>
              <w:spacing w:after="0"/>
              <w:jc w:val="both"/>
              <w:rPr>
                <w:rStyle w:val="a3"/>
                <w:color w:val="000000"/>
                <w:lang w:val="kk-KZ"/>
              </w:rPr>
            </w:pPr>
            <w:r w:rsidRPr="00D11F4F">
              <w:rPr>
                <w:rStyle w:val="a3"/>
                <w:rFonts w:ascii="Times New Roman" w:hAnsi="Times New Roman"/>
                <w:color w:val="000000"/>
              </w:rPr>
              <w:t>СН РК 1.02-03-2022</w:t>
            </w:r>
            <w:r w:rsidRPr="00D11F4F">
              <w:rPr>
                <w:rStyle w:val="a3"/>
                <w:color w:val="000000"/>
                <w:u w:val="none"/>
              </w:rPr>
              <w:t xml:space="preserve"> - </w:t>
            </w:r>
            <w:r w:rsidRPr="00D11F4F">
              <w:rPr>
                <w:rFonts w:ascii="Times New Roman" w:hAnsi="Times New Roman" w:cs="Times New Roman"/>
                <w:shd w:val="clear" w:color="auto" w:fill="FFFFFF"/>
              </w:rPr>
              <w:t>Порядок разработки, согласования, утверждения и состав проектной документации на строительство</w:t>
            </w:r>
            <w:r w:rsidRPr="00D11F4F" w:rsidR="00E5334D">
              <w:rPr>
                <w:rFonts w:ascii="Times New Roman" w:hAnsi="Times New Roman" w:eastAsia="Times New Roman" w:cs="Times New Roman"/>
                <w:shd w:val="clear" w:color="auto" w:fill="FFFFFF"/>
                <w:lang w:eastAsia="ru-RU"/>
              </w:rPr>
              <w:t>;</w:t>
            </w:r>
          </w:p>
          <w:p w:rsidRPr="00E5334D" w:rsidR="00CD6026" w:rsidP="00E5334D" w:rsidRDefault="00CD6026" w14:paraId="124E02BC" w14:textId="24105144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hyperlink w:tooltip="СП РК 5.01-101-2013 " w:history="1" r:id="rId7">
              <w:r w:rsidRPr="00D11F4F">
                <w:rPr>
                  <w:rStyle w:val="a3"/>
                  <w:rFonts w:ascii="Times New Roman" w:hAnsi="Times New Roman"/>
                  <w:color w:val="000000"/>
                </w:rPr>
                <w:t>СП РК 5.01-101-2013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Земляные сооружения, основания и фундаменты;</w:t>
            </w:r>
          </w:p>
          <w:p w:rsidRPr="00D11F4F" w:rsidR="001B6703" w:rsidP="00E5334D" w:rsidRDefault="001B6703" w14:paraId="35D0DB5B" w14:textId="37EA9435">
            <w:pPr>
              <w:pStyle w:val="Defaul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СП РК 3.02-127-2013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Производственные здания;</w:t>
            </w:r>
          </w:p>
          <w:p w:rsidRPr="00D11F4F" w:rsidR="002710E9" w:rsidP="00E85D48" w:rsidRDefault="002710E9" w14:paraId="178151C9" w14:textId="18EBED35">
            <w:pPr>
              <w:pStyle w:val="Defaul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ВН РК 3.1-001-2024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– Автомобильные дороги;</w:t>
            </w:r>
          </w:p>
          <w:p w:rsidRPr="00D11F4F" w:rsidR="001B6703" w:rsidP="00E85D48" w:rsidRDefault="001B6703" w14:paraId="287C0049" w14:textId="07503479">
            <w:pPr>
              <w:pStyle w:val="Defaul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СН РК 2.02-01-2023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Пожарная безопасность зданий и сооружений; </w:t>
            </w:r>
          </w:p>
          <w:p w:rsidRPr="00D11F4F" w:rsidR="00CD6026" w:rsidP="00E85D48" w:rsidRDefault="00CD6026" w14:paraId="005B2126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П РК 3.03-122-2013 " w:history="1" r:id="rId8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СП РК 3.03-122-2013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Промышленный транспорт;</w:t>
            </w:r>
          </w:p>
          <w:p w:rsidRPr="00D11F4F" w:rsidR="004536DB" w:rsidP="00E85D48" w:rsidRDefault="004536DB" w14:paraId="1D4DDC97" w14:textId="1A126E34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СН РК 2.02-02-2023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Пожарная автоматика зданий и сооружений;</w:t>
            </w:r>
          </w:p>
          <w:p w:rsidRPr="00D11F4F" w:rsidR="00CD6026" w:rsidP="00E85D48" w:rsidRDefault="00CD6026" w14:paraId="43134E93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 РК 5.03-07-2013 " w:history="1" r:id="rId9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 РК 5.03-07-2013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Несущие и ограждающие конструкции;</w:t>
            </w:r>
          </w:p>
          <w:p w:rsidRPr="00D11F4F" w:rsidR="001B6703" w:rsidP="00E85D48" w:rsidRDefault="001B6703" w14:paraId="0A0157FD" w14:textId="0D482B39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СН РК 4.04-07-2023, СП РК 4.04–107–2013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11F4F" w:rsidR="004536DB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Электротехнические устройства</w:t>
            </w:r>
            <w:r w:rsidRPr="00D11F4F" w:rsidR="004536DB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Pr="00D11F4F" w:rsidR="00CD6026" w:rsidP="00E85D48" w:rsidRDefault="00B77FF1" w14:paraId="56BA37D7" w14:textId="5D9D6E6F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СП РК 1.03–106–2012</w:t>
            </w: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11F4F" w:rsidR="00CD60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Охрана труда и техника безопасности в строительстве;</w:t>
            </w:r>
          </w:p>
          <w:p w:rsidRPr="00D11F4F" w:rsidR="00CD6026" w:rsidP="00E85D48" w:rsidRDefault="00CD6026" w14:paraId="40FD248C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 РК 2.01-01-2013 " w:history="1" r:id="rId10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 РК 2.01-01-2013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Защита строительных конструкций от коррозии;</w:t>
            </w:r>
          </w:p>
          <w:p w:rsidRPr="00D11F4F" w:rsidR="00CD6026" w:rsidP="00E85D48" w:rsidRDefault="00CD6026" w14:paraId="4A6FE8D9" w14:textId="1002DF09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 РК 1.03-00-2011 " w:history="1" r:id="rId11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 РК 1.03-00-20</w:t>
              </w:r>
            </w:hyperlink>
            <w:r w:rsidRPr="00D11F4F" w:rsidR="00B77FF1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Строительное производство. Организация строительства предприятий, зданий и сооружений;</w:t>
            </w:r>
          </w:p>
          <w:p w:rsidRPr="00D11F4F" w:rsidR="00CD6026" w:rsidP="00E85D48" w:rsidRDefault="00CD6026" w14:paraId="5F983C32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 РК 4.01-03-2013 " w:history="1" r:id="rId12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 РК 4.01-03-2013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Наружные сети и сооружения. Водоснабжение и канализация;</w:t>
            </w:r>
          </w:p>
          <w:p w:rsidRPr="00D11F4F" w:rsidR="00CD6026" w:rsidP="00E85D48" w:rsidRDefault="00CD6026" w14:paraId="6E4A3F80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 РК 5.01-01-2013 " w:history="1" r:id="rId13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 РК 5.01-01-2013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Земляные сооружения, основания и фундаменты;</w:t>
            </w:r>
          </w:p>
          <w:p w:rsidRPr="00D11F4F" w:rsidR="00CD6026" w:rsidP="00E85D48" w:rsidRDefault="00CD6026" w14:paraId="3172FC93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П РК 1.01-102-2014 " w:history="1" r:id="rId14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СП РК 1.01-102-2014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Строительная терминология. Технология и организация строительства;</w:t>
            </w:r>
          </w:p>
          <w:p w:rsidRPr="00D11F4F" w:rsidR="00CD6026" w:rsidP="00E85D48" w:rsidRDefault="00CD6026" w14:paraId="23505C9C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history="1" r:id="rId15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СП РК 1.02-102-2014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Инженерно-геологические изыскания для строительства;</w:t>
            </w:r>
          </w:p>
          <w:p w:rsidRPr="00D11F4F" w:rsidR="00CD6026" w:rsidP="00E85D48" w:rsidRDefault="00CD6026" w14:paraId="5CFD91E7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П РК 1.03-106-2012 " w:history="1" r:id="rId16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СП РК 1.03-106-2012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Охрана труда и техника безопасности в строительстве;</w:t>
            </w:r>
          </w:p>
          <w:p w:rsidRPr="00D11F4F" w:rsidR="00CD6026" w:rsidP="00E85D48" w:rsidRDefault="00491671" w14:paraId="720440CB" w14:textId="793A186C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Пособие к</w:t>
            </w:r>
            <w:r w:rsidRPr="00D11F4F">
              <w:rPr>
                <w:u w:val="single"/>
              </w:rPr>
              <w:t xml:space="preserve"> </w:t>
            </w:r>
            <w:hyperlink w:tooltip="СНиП 2.03.03-85 " w:history="1" r:id="rId17">
              <w:r w:rsidRPr="00D11F4F" w:rsidR="00CD6026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СНиП 2.03.03-85</w:t>
              </w:r>
            </w:hyperlink>
            <w:r w:rsidRPr="00D11F4F" w:rsidR="00CD60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Армоцементные конструкции;</w:t>
            </w:r>
          </w:p>
          <w:p w:rsidRPr="00D11F4F" w:rsidR="00CD6026" w:rsidP="00E85D48" w:rsidRDefault="00CD6026" w14:paraId="2836AC66" w14:textId="2A5ECDDD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СНиП 3.04.03-85 " w:history="1" r:id="rId18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СНиП</w:t>
              </w:r>
              <w:r w:rsidRPr="00D11F4F" w:rsidR="0049167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 </w:t>
              </w:r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3.04.03-85</w:t>
              </w:r>
            </w:hyperlink>
            <w:r w:rsidRPr="00D11F4F" w:rsidR="004916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11F4F" w:rsidR="004916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З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ащита строительных конструкций и сооружений от коррозии;</w:t>
            </w:r>
          </w:p>
          <w:p w:rsidRPr="00D11F4F" w:rsidR="00CD6026" w:rsidP="00E85D48" w:rsidRDefault="00CD6026" w14:paraId="54809A3F" w14:textId="34B38FA5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w:tooltip="Пособие к СНиП II-9-78 " w:history="1" r:id="rId19"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П</w:t>
              </w:r>
              <w:r w:rsidRPr="00D11F4F" w:rsidR="0049167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особие</w:t>
              </w:r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Pr="00D11F4F" w:rsidR="0049167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к</w:t>
              </w:r>
              <w:r w:rsidRPr="00D11F4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 СНИП 11-9-78</w:t>
              </w:r>
            </w:hyperlink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Пособие по составлению и оформлению документации инженерных изысканий для строительства. Часть 1. Инженерно-геодезические изыскания;</w:t>
            </w:r>
          </w:p>
          <w:p w:rsidRPr="00D11F4F" w:rsidR="00CD6026" w:rsidP="00E85D48" w:rsidRDefault="00CD6026" w14:paraId="64AA50E1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ПР РК 218-21-2002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Инструкция по охране окружающей среды при строительстве, ремонте и содержании автомобильных дорог в Республике Казахстан;</w:t>
            </w:r>
          </w:p>
          <w:p w:rsidRPr="00D11F4F" w:rsidR="00CD6026" w:rsidP="00E85D48" w:rsidRDefault="00F748A2" w14:paraId="74EDBA73" w14:textId="199E043A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Руководящий документ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w:history="1" r:id="rId20">
              <w:r w:rsidRPr="00D11F4F" w:rsidR="00891F5B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1.03-01-2018</w:t>
              </w:r>
              <w:r w:rsidRPr="00D11F4F" w:rsidR="00891F5B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D11F4F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- </w:t>
              </w:r>
              <w:r w:rsidRPr="00D11F4F" w:rsidR="00891F5B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Геодезическая служба и организация геодезических работ в строительстве</w:t>
              </w:r>
            </w:hyperlink>
            <w:r w:rsidRPr="00D11F4F" w:rsidR="00891F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Pr="00D11F4F" w:rsidR="00CD6026" w:rsidP="00E85D48" w:rsidRDefault="00CD6026" w14:paraId="5F16D180" w14:textId="20D1CCF4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Закон РК «О Гражданской защите» № 188-V от 11 апреля 2014 года;</w:t>
            </w:r>
          </w:p>
          <w:p w:rsidRPr="00D11F4F" w:rsidR="00CD6026" w:rsidP="00E85D48" w:rsidRDefault="00CD6026" w14:paraId="097001EE" w14:textId="2BF798CE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«Правил</w:t>
            </w:r>
            <w:r w:rsidRPr="00D11F4F" w:rsidR="00F748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обеспечения промышленной безопасности для опасных производственных объектов, ведущих горные и геологоразведочные работы» №</w:t>
            </w:r>
            <w:r w:rsidRPr="00D11F4F" w:rsidR="00F748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352 от 30</w:t>
            </w:r>
            <w:r w:rsidRPr="00D11F4F" w:rsidR="00F748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.12.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2014 г</w:t>
            </w:r>
            <w:r w:rsidRPr="00D11F4F" w:rsidR="00F748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Pr="00D11F4F" w:rsidR="00491671" w:rsidP="00E85D48" w:rsidRDefault="00491671" w14:paraId="506911B7" w14:textId="7777777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Технический регламент «Общие требования к пожарной безопасности» от 17 августа 2021 года № 405;</w:t>
            </w:r>
          </w:p>
          <w:p w:rsidRPr="00D11F4F" w:rsidR="00491671" w:rsidP="00E85D48" w:rsidRDefault="00491671" w14:paraId="115FFC39" w14:textId="2A5BC4B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Правила пожарной безопасности Приказ Министра по чрезвычайным ситуациям Республики Казахстан от 21 февраля 2022 года № 55;</w:t>
            </w:r>
          </w:p>
          <w:p w:rsidRPr="00D11F4F" w:rsidR="00CD6026" w:rsidP="00E85D48" w:rsidRDefault="00CD6026" w14:paraId="03FBE6D1" w14:textId="1E64857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25100 – Грунты. Классификация.</w:t>
            </w:r>
          </w:p>
          <w:p w:rsidR="00CD6026" w:rsidP="00E85D48" w:rsidRDefault="00CD6026" w14:paraId="71D2A05D" w14:textId="77777777">
            <w:pPr>
              <w:pStyle w:val="a6"/>
              <w:widowControl w:val="0"/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F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Дополнительные требования Заказчика:</w:t>
            </w:r>
          </w:p>
          <w:p w:rsidRPr="00793876" w:rsidR="00793876" w:rsidP="00793876" w:rsidRDefault="00793876" w14:paraId="192EA366" w14:textId="28D0FAF2">
            <w:pPr>
              <w:pStyle w:val="a6"/>
              <w:widowControl w:val="0"/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1.Соблюдение ВНД, устанавливающих требований БиОТ Заказчика.</w:t>
            </w:r>
          </w:p>
          <w:p w:rsidRPr="00793876" w:rsidR="00793876" w:rsidP="00793876" w:rsidRDefault="00793876" w14:paraId="2D3F30D6" w14:textId="71F7F73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2.Соблюдение внутреннего распорядка, согласно правилам и нормам ТОО «RG </w:t>
            </w:r>
            <w:r w:rsidR="009E1B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Gold</w:t>
            </w: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9E1B65" w:rsidR="009E1B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793876" w:rsidR="00793876" w:rsidP="00793876" w:rsidRDefault="00793876" w14:paraId="6C413EBB" w14:textId="31691ED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3.Поставщику услуг будет организовано проживание и питание персонала силами Заказчика и за его счет.</w:t>
            </w:r>
          </w:p>
          <w:p w:rsidRPr="00793876" w:rsidR="00793876" w:rsidP="00793876" w:rsidRDefault="00793876" w14:paraId="1E108698" w14:textId="7437CB69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4.Обеспечение ГСМ за счет Поставщика.</w:t>
            </w:r>
          </w:p>
          <w:p w:rsidRPr="00793876" w:rsidR="00793876" w:rsidP="00793876" w:rsidRDefault="00793876" w14:paraId="7B083607" w14:textId="1B836F83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5.Мобилизация и демобилизация за счет Поставщика.</w:t>
            </w:r>
          </w:p>
          <w:p w:rsidRPr="00793876" w:rsidR="00534756" w:rsidP="00793876" w:rsidRDefault="00793876" w14:paraId="3D50CF65" w14:textId="1C59AB84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38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6.Выполнять Работы своими силами, при этом, Поставщик, не вправе отдавать на субподряд, более чем 30% от общей стоимости Работ по Договору. Заказчик вправе в любое время, ограничивать передачу Поставщиком в субподряд перечня работ/услуг (вида, подвида), входящих в состав услуг.</w:t>
            </w:r>
          </w:p>
        </w:tc>
      </w:tr>
      <w:tr w:rsidRPr="00FC75D4" w:rsidR="00CD6026" w:rsidTr="44B6A626" w14:paraId="14FF8ABE" w14:textId="77777777"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57D9569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174E">
              <w:rPr>
                <w:rFonts w:ascii="Times New Roman" w:hAnsi="Times New Roman" w:cs="Times New Roman"/>
                <w:color w:val="000000" w:themeColor="text1"/>
              </w:rPr>
              <w:t xml:space="preserve">Требования к персоналу 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42334" w:rsidR="00CD6026" w:rsidP="00E85D48" w:rsidRDefault="00CD6026" w14:paraId="47DC1EBF" w14:textId="77777777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2334">
              <w:rPr>
                <w:rFonts w:ascii="Times New Roman" w:hAnsi="Times New Roman" w:cs="Times New Roman"/>
                <w:color w:val="000000" w:themeColor="text1"/>
              </w:rPr>
              <w:t>Весь персонал, занятый при проведении работ обязан:</w:t>
            </w:r>
          </w:p>
          <w:p w:rsidRPr="00842334" w:rsidR="00CD6026" w:rsidP="00E85D48" w:rsidRDefault="00842334" w14:paraId="62946631" w14:textId="00DF2779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2334" w:rsidR="00CD6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Применять средства индивидуальной защиты СИЗ (минимальные требования — это ношение на производственной площадке защитных касок, очков, светоотражательных жилетов ярко-оранжевых или ярко салатовых, обувь с защитным носком, специальная одежда), соответствующие специфике выполняемых работ;</w:t>
            </w:r>
          </w:p>
          <w:p w:rsidRPr="00842334" w:rsidR="00CD6026" w:rsidP="00E85D48" w:rsidRDefault="00842334" w14:paraId="722159B6" w14:textId="2233260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842334" w:rsidR="00CD6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Иметь соответствующее квалификационное удостоверение, дающее право предоставлять соответствующие услуги, управлять тем или иным самоходным оборудованием и ТС;</w:t>
            </w:r>
          </w:p>
          <w:p w:rsidRPr="00596D36" w:rsidR="00D11F4F" w:rsidP="00596D36" w:rsidRDefault="00842334" w14:paraId="047B9B40" w14:textId="4F598F8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842334" w:rsidR="00CD6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Пройти обучение и иметь соответствующее удостоверение, а также протокол проверки знания работников по прохождению БиОТ, пожарно-технического минимума и промышленной безопасности, в соответствии с законодательством РК;</w:t>
            </w:r>
          </w:p>
        </w:tc>
      </w:tr>
      <w:tr w:rsidRPr="00FC75D4" w:rsidR="00CD6026" w:rsidTr="44B6A626" w14:paraId="47F3E3AE" w14:textId="77777777">
        <w:trPr>
          <w:trHeight w:val="57"/>
        </w:trPr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1E174E" w:rsidR="00CD6026" w:rsidRDefault="00CD6026" w14:paraId="2A7A601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74E">
              <w:rPr>
                <w:rFonts w:ascii="Times New Roman" w:hAnsi="Times New Roman" w:cs="Times New Roman"/>
              </w:rPr>
              <w:t>Завершение работ</w:t>
            </w:r>
          </w:p>
        </w:tc>
        <w:tc>
          <w:tcPr>
            <w:tcW w:w="70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="00D431AB" w:rsidP="00D431AB" w:rsidRDefault="00D431AB" w14:paraId="2DA07E03" w14:textId="77777777">
            <w:pPr>
              <w:pStyle w:val="TableParagraph"/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 w:rsidRPr="00272AF5">
              <w:rPr>
                <w:sz w:val="20"/>
                <w:szCs w:val="20"/>
              </w:rPr>
              <w:t>При завершении объекта строительства лицо, осуществляющее авторский надзор, выдает заказчику (застройщику) заключение о соответствии выполненных работ проекту</w:t>
            </w:r>
            <w:r>
              <w:rPr>
                <w:sz w:val="20"/>
                <w:szCs w:val="20"/>
              </w:rPr>
              <w:t>.</w:t>
            </w:r>
          </w:p>
          <w:p w:rsidRPr="00F23AE5" w:rsidR="00D11F4F" w:rsidP="00E85D48" w:rsidRDefault="00D431AB" w14:paraId="33C5D7C8" w14:textId="35F5BF16">
            <w:pPr>
              <w:pStyle w:val="TableParagraph"/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 w:rsidRPr="00FC75D4">
              <w:rPr>
                <w:sz w:val="20"/>
                <w:szCs w:val="20"/>
              </w:rPr>
              <w:t>Поставщик подписывает акт ввода в эксплуатацию объекта строительства, совместно с представителями Подрядчика, Технического надзора</w:t>
            </w:r>
            <w:r>
              <w:rPr>
                <w:sz w:val="20"/>
                <w:szCs w:val="20"/>
              </w:rPr>
              <w:t>, а также</w:t>
            </w:r>
            <w:r w:rsidRPr="00272AF5">
              <w:rPr>
                <w:rFonts w:ascii="Courier New" w:hAnsi="Courier New" w:cs="Courier New" w:eastAsiaTheme="minorHAnsi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272AF5">
              <w:rPr>
                <w:sz w:val="20"/>
                <w:szCs w:val="20"/>
              </w:rPr>
              <w:t>заполня</w:t>
            </w:r>
            <w:r>
              <w:rPr>
                <w:sz w:val="20"/>
                <w:szCs w:val="20"/>
              </w:rPr>
              <w:t>ет и подписывает</w:t>
            </w:r>
            <w:r w:rsidRPr="00272AF5">
              <w:rPr>
                <w:sz w:val="20"/>
                <w:szCs w:val="20"/>
              </w:rPr>
              <w:t xml:space="preserve"> приложения к акту приемки объекта в эксплуатацию с проведением фактических замеров</w:t>
            </w:r>
            <w:r>
              <w:rPr>
                <w:sz w:val="20"/>
                <w:szCs w:val="20"/>
              </w:rPr>
              <w:t>.</w:t>
            </w:r>
          </w:p>
        </w:tc>
      </w:tr>
      <w:tr w:rsidRPr="00FC75D4" w:rsidR="00CD6026" w:rsidTr="44B6A626" w14:paraId="4400E67D" w14:textId="77777777"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761ED6C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74E">
              <w:rPr>
                <w:rFonts w:ascii="Times New Roman" w:hAnsi="Times New Roman" w:cs="Times New Roman"/>
              </w:rPr>
              <w:t>Требование к потенциальному поставщику</w:t>
            </w:r>
          </w:p>
        </w:tc>
        <w:tc>
          <w:tcPr>
            <w:tcW w:w="70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FC75D4" w:rsidR="00CD6026" w:rsidP="00E85D48" w:rsidRDefault="00CD6026" w14:paraId="1822AE9F" w14:textId="6B1A360E">
            <w:pPr>
              <w:pStyle w:val="TableParagraph"/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 w:rsidRPr="00FC75D4">
              <w:rPr>
                <w:sz w:val="20"/>
                <w:szCs w:val="20"/>
              </w:rPr>
              <w:t xml:space="preserve">Наличие в собственности компании автомобиля не менее 1 </w:t>
            </w:r>
            <w:r w:rsidRPr="00FC75D4" w:rsidR="00596D36">
              <w:rPr>
                <w:sz w:val="20"/>
                <w:szCs w:val="20"/>
              </w:rPr>
              <w:t>ед.</w:t>
            </w:r>
            <w:r w:rsidRPr="00FC75D4">
              <w:rPr>
                <w:sz w:val="20"/>
                <w:szCs w:val="20"/>
              </w:rPr>
              <w:t>, соответствующего следующим характеристикам:</w:t>
            </w:r>
          </w:p>
          <w:p w:rsidRPr="00FC75D4" w:rsidR="00CD6026" w:rsidP="00E85D48" w:rsidRDefault="00CD6026" w14:paraId="0591B5E6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 w:rsidRPr="00FC75D4">
              <w:rPr>
                <w:sz w:val="20"/>
                <w:szCs w:val="20"/>
              </w:rPr>
              <w:t>Полный привод на четыре колеса;</w:t>
            </w:r>
          </w:p>
          <w:p w:rsidRPr="00FC75D4" w:rsidR="00CD6026" w:rsidP="00E85D48" w:rsidRDefault="00CD6026" w14:paraId="41FBEB82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 w:rsidRPr="00FC75D4">
              <w:rPr>
                <w:sz w:val="20"/>
                <w:szCs w:val="20"/>
              </w:rPr>
              <w:t>Дорожный просвет не менее 160 мм;</w:t>
            </w:r>
          </w:p>
          <w:p w:rsidRPr="00FC75D4" w:rsidR="00CD6026" w:rsidP="00E85D48" w:rsidRDefault="00842334" w14:paraId="7886A17B" w14:textId="46F82CA8">
            <w:pPr>
              <w:pStyle w:val="TableParagraph"/>
              <w:numPr>
                <w:ilvl w:val="1"/>
                <w:numId w:val="8"/>
              </w:numPr>
              <w:tabs>
                <w:tab w:val="left" w:pos="1522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C75D4" w:rsidR="00CD6026">
              <w:rPr>
                <w:sz w:val="20"/>
                <w:szCs w:val="20"/>
              </w:rPr>
              <w:t xml:space="preserve">одушки безопасности, ремни безопасности; </w:t>
            </w:r>
          </w:p>
          <w:p w:rsidRPr="00596D36" w:rsidR="00D11F4F" w:rsidP="00596D36" w:rsidRDefault="00CD6026" w14:paraId="5FEDE1EB" w14:textId="4F15A852">
            <w:pPr>
              <w:pStyle w:val="TableParagraph"/>
              <w:numPr>
                <w:ilvl w:val="1"/>
                <w:numId w:val="8"/>
              </w:numPr>
              <w:tabs>
                <w:tab w:val="left" w:pos="1520"/>
              </w:tabs>
              <w:ind w:left="0"/>
              <w:rPr>
                <w:sz w:val="20"/>
                <w:szCs w:val="20"/>
              </w:rPr>
            </w:pPr>
            <w:r w:rsidRPr="00FC75D4">
              <w:rPr>
                <w:sz w:val="20"/>
                <w:szCs w:val="20"/>
              </w:rPr>
              <w:t>Антиблокировочн</w:t>
            </w:r>
            <w:r w:rsidR="00842334">
              <w:rPr>
                <w:sz w:val="20"/>
                <w:szCs w:val="20"/>
              </w:rPr>
              <w:t>ая</w:t>
            </w:r>
            <w:r w:rsidRPr="00FC75D4">
              <w:rPr>
                <w:sz w:val="20"/>
                <w:szCs w:val="20"/>
              </w:rPr>
              <w:t xml:space="preserve"> систем</w:t>
            </w:r>
            <w:r w:rsidR="00842334">
              <w:rPr>
                <w:sz w:val="20"/>
                <w:szCs w:val="20"/>
              </w:rPr>
              <w:t>а</w:t>
            </w:r>
            <w:r w:rsidRPr="00FC75D4">
              <w:rPr>
                <w:sz w:val="20"/>
                <w:szCs w:val="20"/>
              </w:rPr>
              <w:t xml:space="preserve"> тормозов (ABS).</w:t>
            </w:r>
          </w:p>
        </w:tc>
      </w:tr>
      <w:tr w:rsidRPr="00FC75D4" w:rsidR="00CD6026" w:rsidTr="44B6A626" w14:paraId="7662F46C" w14:textId="77777777"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CD6026" w14:paraId="7197156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74E">
              <w:rPr>
                <w:rFonts w:ascii="Times New Roman" w:hAnsi="Times New Roman" w:cs="Times New Roman"/>
              </w:rPr>
              <w:t>Требования к предоставлению коммерческих предложений</w:t>
            </w:r>
          </w:p>
        </w:tc>
        <w:tc>
          <w:tcPr>
            <w:tcW w:w="70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0621B" w:rsidR="0080621B" w:rsidP="0062152D" w:rsidRDefault="0062152D" w14:paraId="18AD4D34" w14:textId="5F79FED5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KZ"/>
              </w:rPr>
              <w:t>1.</w:t>
            </w:r>
            <w:r w:rsidRPr="0080621B" w:rsidR="0080621B">
              <w:rPr>
                <w:rFonts w:ascii="Times New Roman" w:hAnsi="Times New Roman" w:cs="Times New Roman"/>
                <w:lang w:val="ru-KZ"/>
              </w:rPr>
              <w:t xml:space="preserve">Условия оплаты – пропорционально выполнению </w:t>
            </w:r>
            <w:r w:rsidR="00E5334D">
              <w:rPr>
                <w:rFonts w:ascii="Times New Roman" w:hAnsi="Times New Roman" w:cs="Times New Roman"/>
                <w:lang w:val="ru-KZ"/>
              </w:rPr>
              <w:t xml:space="preserve">АВР, </w:t>
            </w:r>
            <w:r w:rsidRPr="0080621B" w:rsidR="0080621B">
              <w:rPr>
                <w:rFonts w:ascii="Times New Roman" w:hAnsi="Times New Roman" w:cs="Times New Roman"/>
                <w:lang w:val="ru-KZ"/>
              </w:rPr>
              <w:t>подрядной организации согласно выведенного коэффициента отношения суммы договора оказания услуг к суммам договоров подряда;</w:t>
            </w:r>
          </w:p>
          <w:p w:rsidRPr="0080621B" w:rsidR="0080621B" w:rsidP="44B6A626" w:rsidRDefault="0062152D" w14:paraId="4B777C9C" w14:textId="68559CB4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44B6A626" w:rsidR="0062152D">
              <w:rPr>
                <w:rFonts w:ascii="Times New Roman" w:hAnsi="Times New Roman" w:cs="Times New Roman"/>
                <w:lang w:val="en-US"/>
              </w:rPr>
              <w:t>2.</w:t>
            </w:r>
            <w:r w:rsidRPr="44B6A626" w:rsidR="0080621B">
              <w:rPr>
                <w:rFonts w:ascii="Times New Roman" w:hAnsi="Times New Roman" w:cs="Times New Roman"/>
                <w:lang w:val="en-US"/>
              </w:rPr>
              <w:t>В случае необходимости предоплаты в размере 10% необходимо обязательное предоставление банковской гарантии.</w:t>
            </w:r>
          </w:p>
          <w:p w:rsidR="0080621B" w:rsidP="44B6A626" w:rsidRDefault="0062152D" w14:paraId="41F459C5" w14:textId="5DA4BE0D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44B6A626" w:rsidR="0062152D">
              <w:rPr>
                <w:rFonts w:ascii="Times New Roman" w:hAnsi="Times New Roman" w:cs="Times New Roman"/>
                <w:lang w:val="en-US"/>
              </w:rPr>
              <w:t>3.</w:t>
            </w:r>
            <w:r w:rsidRPr="44B6A626" w:rsidR="0080621B">
              <w:rPr>
                <w:rFonts w:ascii="Times New Roman" w:hAnsi="Times New Roman" w:cs="Times New Roman"/>
                <w:lang w:val="en-US"/>
              </w:rPr>
              <w:t>Конечная сумма договора в размере 10% оплачивается поставщику услуг после завершения работ подрядными организациями, выдачи заключения о качестве произведенных работ и подписания акта ввода в эксплуатацию.</w:t>
            </w:r>
          </w:p>
          <w:p w:rsidR="00660816" w:rsidP="00660816" w:rsidRDefault="00660816" w14:paraId="28C67093" w14:textId="77777777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KZ"/>
              </w:rPr>
            </w:pPr>
          </w:p>
          <w:p w:rsidRPr="0080621B" w:rsidR="00660816" w:rsidP="00660816" w:rsidRDefault="00660816" w14:paraId="34A0B77F" w14:textId="784180EF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KZ"/>
              </w:rPr>
            </w:pPr>
            <w:r w:rsidRPr="00660816">
              <w:rPr>
                <w:rFonts w:ascii="Times New Roman" w:hAnsi="Times New Roman" w:cs="Times New Roman"/>
              </w:rPr>
              <w:t>Поставщик обязан подписать типовой договор или предоставить протокол разногласий для рассмотрения на Конкурсной комиссии.</w:t>
            </w:r>
          </w:p>
          <w:p w:rsidRPr="0080621B" w:rsidR="00CD6026" w:rsidP="00E85D48" w:rsidRDefault="00CD6026" w14:paraId="4C1C57D9" w14:textId="733022A0">
            <w:pPr>
              <w:widowControl w:val="0"/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KZ"/>
              </w:rPr>
            </w:pPr>
          </w:p>
        </w:tc>
      </w:tr>
      <w:tr w:rsidRPr="00FC75D4" w:rsidR="00CD6026" w:rsidTr="44B6A626" w14:paraId="651ABDA8" w14:textId="77777777"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Pr="001E174E" w:rsidR="00CD6026" w:rsidRDefault="00842334" w14:paraId="4D47D635" w14:textId="7C988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334">
              <w:rPr>
                <w:rFonts w:ascii="Times New Roman" w:hAnsi="Times New Roman" w:cs="Times New Roman"/>
              </w:rPr>
              <w:t>ТБ и ОТ, экологическая безопасность</w:t>
            </w:r>
          </w:p>
        </w:tc>
        <w:tc>
          <w:tcPr>
            <w:tcW w:w="70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FC75D4" w:rsidR="00CD6026" w:rsidP="00E85D48" w:rsidRDefault="00842334" w14:paraId="57F19C93" w14:textId="23F7FE8A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34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обязан обеспечить соблюдение персоналом </w:t>
            </w:r>
            <w:r w:rsidRPr="00FC75D4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Поставщика 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>требований инструкций, правил, нормативно- технической документации действующих на территории Заказчика, и действующего законодательства РК;</w:t>
            </w:r>
          </w:p>
          <w:p w:rsidRPr="00FC75D4" w:rsidR="00CD6026" w:rsidP="00E85D48" w:rsidRDefault="00842334" w14:paraId="6B108DC3" w14:textId="4561C9B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34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>Поставщик обязан обеспечить соблюдение персоналом Поставщика пропускного режима, требований техники безопасности и распорядка, установленного на территории предприятия Заказчика;</w:t>
            </w:r>
          </w:p>
          <w:p w:rsidRPr="00FC75D4" w:rsidR="00CD6026" w:rsidP="00E85D48" w:rsidRDefault="00842334" w14:paraId="751B7449" w14:textId="5931790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>Поставщик обязан нести ответственность за нарушение норм Экологического кодекса РК и иных нормативно-правовых актов в области экологической безопасности, в том числе возмещение причиненного ущерба окружающей среде;</w:t>
            </w:r>
          </w:p>
          <w:p w:rsidRPr="00FC75D4" w:rsidR="00CD6026" w:rsidP="00E85D48" w:rsidRDefault="00534756" w14:paraId="39491DDD" w14:textId="3E46426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обязан соблюдать требования процедур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промышленной 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>безопасности и охране труда;</w:t>
            </w:r>
          </w:p>
          <w:p w:rsidRPr="00596D36" w:rsidR="00D11F4F" w:rsidP="00596D36" w:rsidRDefault="00534756" w14:paraId="450B7F2D" w14:textId="6A382D8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FC75D4" w:rsidR="00CD6026">
              <w:rPr>
                <w:rFonts w:ascii="Times New Roman" w:hAnsi="Times New Roman" w:cs="Times New Roman"/>
                <w:sz w:val="20"/>
                <w:szCs w:val="20"/>
              </w:rPr>
              <w:t>Персонал Поставщика должен быть полностью обеспечен защитной одеждой, защитной обувью и другими средствами индивидуальной и коллективной защиты.</w:t>
            </w:r>
          </w:p>
        </w:tc>
      </w:tr>
      <w:tr w:rsidRPr="00FC75D4" w:rsidR="00CD6026" w:rsidTr="44B6A626" w14:paraId="45333410" w14:textId="77777777">
        <w:trPr>
          <w:gridAfter w:val="1"/>
          <w:wAfter w:w="1128" w:type="dxa"/>
          <w:trHeight w:val="3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F23AE5" w:rsidR="00CD6026" w:rsidRDefault="00CD6026" w14:paraId="414F939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Pr="00F23AE5" w:rsidR="0065754A" w:rsidRDefault="0065754A" w14:paraId="04192A2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Pr="00F23AE5" w:rsidR="0065754A" w:rsidRDefault="0065754A" w14:paraId="4DEACDD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C75D4" w:rsidR="00CD6026" w:rsidRDefault="00CD6026" w14:paraId="43E79BF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C75D4" w:rsidR="00CD6026" w:rsidRDefault="00CD6026" w14:paraId="2756BA3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Pr="0060679C" w:rsidR="00F23AE5" w:rsidP="00F23AE5" w:rsidRDefault="00F23AE5" w14:paraId="405FEB75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60679C">
        <w:rPr>
          <w:rFonts w:ascii="Times New Roman" w:hAnsi="Times New Roman" w:cs="Times New Roman"/>
          <w:b/>
          <w:bCs/>
        </w:rPr>
        <w:t xml:space="preserve">Разработал:                                                                       </w:t>
      </w:r>
      <w:r w:rsidRPr="0060679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0679C">
        <w:rPr>
          <w:rFonts w:ascii="Times New Roman" w:hAnsi="Times New Roman" w:cs="Times New Roman"/>
          <w:b/>
          <w:bCs/>
        </w:rPr>
        <w:t xml:space="preserve">       </w:t>
      </w:r>
      <w:r w:rsidRPr="0060679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0679C">
        <w:rPr>
          <w:rFonts w:ascii="Times New Roman" w:hAnsi="Times New Roman" w:cs="Times New Roman"/>
          <w:b/>
          <w:bCs/>
        </w:rPr>
        <w:t>Согласовал:</w:t>
      </w:r>
    </w:p>
    <w:p w:rsidRPr="0060679C" w:rsidR="00F23AE5" w:rsidP="00F23AE5" w:rsidRDefault="00F23AE5" w14:paraId="3AD8C6AA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Проектный инженер УКС                                                          Начальник УКС </w:t>
      </w:r>
      <w:r w:rsidRPr="0060679C">
        <w:rPr>
          <w:rFonts w:ascii="Times New Roman" w:hAnsi="Times New Roman" w:cs="Times New Roman"/>
        </w:rPr>
        <w:tab/>
      </w:r>
    </w:p>
    <w:p w:rsidRPr="0060679C" w:rsidR="00F23AE5" w:rsidP="00F23AE5" w:rsidRDefault="00F23AE5" w14:paraId="294A3576" w14:textId="77777777">
      <w:pPr>
        <w:tabs>
          <w:tab w:val="left" w:pos="2980"/>
        </w:tabs>
        <w:spacing w:after="0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           </w:t>
      </w:r>
      <w:r>
        <w:t xml:space="preserve"> </w:t>
      </w:r>
      <w:r w:rsidRPr="0060679C">
        <w:rPr>
          <w:rFonts w:ascii="Times New Roman" w:hAnsi="Times New Roman" w:cs="Times New Roman"/>
          <w:lang w:val="kk-KZ"/>
        </w:rPr>
        <w:t xml:space="preserve">Ә.Шамшиев                    </w:t>
      </w:r>
      <w:r w:rsidRPr="0060679C">
        <w:rPr>
          <w:rFonts w:ascii="Times New Roman" w:hAnsi="Times New Roman" w:cs="Times New Roman"/>
        </w:rPr>
        <w:t xml:space="preserve">                                                             С.Хабиденов                                                                                         </w:t>
      </w:r>
    </w:p>
    <w:p w:rsidRPr="0060679C" w:rsidR="00F23AE5" w:rsidP="00F23AE5" w:rsidRDefault="00F23AE5" w14:paraId="1EF1B135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Подпись: ___________                                                                Подпись: ____________                                                            </w:t>
      </w:r>
    </w:p>
    <w:p w:rsidRPr="0060679C" w:rsidR="00F23AE5" w:rsidP="00F23AE5" w:rsidRDefault="00F23AE5" w14:paraId="392800B7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>Дата: ___/___/2025г                                                                     Дата: ___/___/2025г</w:t>
      </w:r>
    </w:p>
    <w:tbl>
      <w:tblPr>
        <w:tblStyle w:val="a7"/>
        <w:tblW w:w="13886" w:type="dxa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13"/>
        <w:gridCol w:w="4673"/>
      </w:tblGrid>
      <w:tr w:rsidRPr="0060679C" w:rsidR="00F23AE5" w:rsidTr="00A55EA5" w14:paraId="3D8EB4CE" w14:textId="77777777">
        <w:tc>
          <w:tcPr>
            <w:tcW w:w="9213" w:type="dxa"/>
          </w:tcPr>
          <w:p w:rsidRPr="0060679C" w:rsidR="00F23AE5" w:rsidP="00A55EA5" w:rsidRDefault="00F23AE5" w14:paraId="4EB04ABD" w14:textId="77777777">
            <w:pPr>
              <w:tabs>
                <w:tab w:val="left" w:pos="459"/>
              </w:tabs>
              <w:spacing w:after="0"/>
              <w:ind w:right="-11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Pr="0060679C" w:rsidR="00F23AE5" w:rsidP="00A55EA5" w:rsidRDefault="00F23AE5" w14:paraId="5C3021D4" w14:textId="77777777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60679C" w:rsidR="00F23AE5" w:rsidTr="00A55EA5" w14:paraId="777EB265" w14:textId="77777777">
        <w:tc>
          <w:tcPr>
            <w:tcW w:w="9213" w:type="dxa"/>
          </w:tcPr>
          <w:p w:rsidRPr="0060679C" w:rsidR="00F23AE5" w:rsidP="00A55EA5" w:rsidRDefault="00F23AE5" w14:paraId="26BB272B" w14:textId="77777777">
            <w:pPr>
              <w:tabs>
                <w:tab w:val="left" w:pos="459"/>
              </w:tabs>
              <w:spacing w:after="0"/>
              <w:ind w:right="-11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Pr="0060679C" w:rsidR="00F23AE5" w:rsidP="00A55EA5" w:rsidRDefault="00F23AE5" w14:paraId="74DA5869" w14:textId="77777777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60679C" w:rsidR="00F23AE5" w:rsidP="00F23AE5" w:rsidRDefault="00F23AE5" w14:paraId="528ECF71" w14:textId="5358B915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60679C">
        <w:rPr>
          <w:rFonts w:ascii="Times New Roman" w:hAnsi="Times New Roman" w:cs="Times New Roman"/>
          <w:b/>
          <w:bCs/>
        </w:rPr>
        <w:t xml:space="preserve">Согласовал:                                                                             </w:t>
      </w:r>
      <w:r w:rsidR="002A141B">
        <w:rPr>
          <w:rFonts w:ascii="Times New Roman" w:hAnsi="Times New Roman" w:cs="Times New Roman"/>
          <w:b/>
          <w:bCs/>
        </w:rPr>
        <w:t xml:space="preserve"> </w:t>
      </w:r>
      <w:r w:rsidRPr="0060679C">
        <w:rPr>
          <w:rFonts w:ascii="Times New Roman" w:hAnsi="Times New Roman" w:cs="Times New Roman"/>
          <w:b/>
          <w:bCs/>
        </w:rPr>
        <w:t xml:space="preserve">  Согласовал:        </w:t>
      </w:r>
    </w:p>
    <w:p w:rsidRPr="0060679C" w:rsidR="00F23AE5" w:rsidP="00F23AE5" w:rsidRDefault="00F23AE5" w14:paraId="4BB8FA8A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Старший инженер УКС                                                              Менеджер по НВП                                                 </w:t>
      </w:r>
    </w:p>
    <w:p w:rsidRPr="0060679C" w:rsidR="00F23AE5" w:rsidP="00F23AE5" w:rsidRDefault="00F23AE5" w14:paraId="12706DD5" w14:textId="7E8F1D01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К.Бегембетов                              </w:t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 xml:space="preserve">             </w:t>
      </w:r>
      <w:r>
        <w:t xml:space="preserve"> </w:t>
      </w:r>
      <w:r w:rsidRPr="0060679C">
        <w:rPr>
          <w:rFonts w:ascii="Times New Roman" w:hAnsi="Times New Roman" w:cs="Times New Roman"/>
        </w:rPr>
        <w:t xml:space="preserve">Т.Сарсенов                                                                           Подпись: ___________                                                                Подпись: ____________                                                            </w:t>
      </w:r>
    </w:p>
    <w:p w:rsidRPr="0060679C" w:rsidR="00F23AE5" w:rsidP="00F23AE5" w:rsidRDefault="00F23AE5" w14:paraId="7E3234DB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>Дата: ___/___/2025г                                                                     Дата: ___/___/2025г</w:t>
      </w:r>
    </w:p>
    <w:p w:rsidRPr="0060679C" w:rsidR="00F23AE5" w:rsidP="00F23AE5" w:rsidRDefault="00F23AE5" w14:paraId="6722A367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  <w:b/>
          <w:bCs/>
        </w:rPr>
      </w:pPr>
    </w:p>
    <w:p w:rsidRPr="0060679C" w:rsidR="00F23AE5" w:rsidP="00F23AE5" w:rsidRDefault="00F23AE5" w14:paraId="36E38B59" w14:textId="77777777">
      <w:pPr>
        <w:tabs>
          <w:tab w:val="left" w:pos="2980"/>
        </w:tabs>
        <w:spacing w:after="0"/>
        <w:rPr>
          <w:rFonts w:ascii="Times New Roman" w:hAnsi="Times New Roman" w:cs="Times New Roman"/>
          <w:b/>
          <w:bCs/>
        </w:rPr>
      </w:pPr>
    </w:p>
    <w:p w:rsidRPr="0060679C" w:rsidR="00F23AE5" w:rsidP="00F23AE5" w:rsidRDefault="00F23AE5" w14:paraId="5265A282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  <w:b/>
          <w:bCs/>
        </w:rPr>
      </w:pPr>
    </w:p>
    <w:p w:rsidRPr="0060679C" w:rsidR="00F23AE5" w:rsidP="00F23AE5" w:rsidRDefault="00F23AE5" w14:paraId="20183284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60679C">
        <w:rPr>
          <w:rFonts w:ascii="Times New Roman" w:hAnsi="Times New Roman" w:cs="Times New Roman"/>
          <w:b/>
          <w:bCs/>
        </w:rPr>
        <w:t xml:space="preserve">Согласовал:                                                                                 </w:t>
      </w:r>
    </w:p>
    <w:p w:rsidRPr="0060679C" w:rsidR="00F23AE5" w:rsidP="00F23AE5" w:rsidRDefault="00F23AE5" w14:paraId="5B56AAE6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Инженер по техническому надзору УКС                                                                                  </w:t>
      </w:r>
    </w:p>
    <w:p w:rsidRPr="0060679C" w:rsidR="00F23AE5" w:rsidP="00F23AE5" w:rsidRDefault="00F23AE5" w14:paraId="26E71532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А.Шайдолда        </w:t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ab/>
      </w:r>
      <w:r w:rsidRPr="0060679C">
        <w:rPr>
          <w:rFonts w:ascii="Times New Roman" w:hAnsi="Times New Roman" w:cs="Times New Roman"/>
        </w:rPr>
        <w:t xml:space="preserve">                                                                                                     Подпись: ___________                                                                </w:t>
      </w:r>
    </w:p>
    <w:p w:rsidRPr="0060679C" w:rsidR="00F23AE5" w:rsidP="00F23AE5" w:rsidRDefault="00F23AE5" w14:paraId="0A24D843" w14:textId="77777777">
      <w:pPr>
        <w:tabs>
          <w:tab w:val="left" w:pos="2980"/>
        </w:tabs>
        <w:spacing w:after="0"/>
        <w:ind w:left="567"/>
        <w:rPr>
          <w:rFonts w:ascii="Times New Roman" w:hAnsi="Times New Roman" w:cs="Times New Roman"/>
        </w:rPr>
      </w:pPr>
      <w:r w:rsidRPr="0060679C">
        <w:rPr>
          <w:rFonts w:ascii="Times New Roman" w:hAnsi="Times New Roman" w:cs="Times New Roman"/>
        </w:rPr>
        <w:t xml:space="preserve">Дата: ___/___/2025г                                                                     </w:t>
      </w:r>
    </w:p>
    <w:p w:rsidRPr="000B3CB1" w:rsidR="009C29AA" w:rsidP="009C29AA" w:rsidRDefault="009C29AA" w14:paraId="54588907" w14:textId="77777777">
      <w:pPr>
        <w:tabs>
          <w:tab w:val="left" w:pos="9636"/>
        </w:tabs>
      </w:pPr>
    </w:p>
    <w:p w:rsidRPr="00FC75D4" w:rsidR="00CD6026" w:rsidP="00CD6026" w:rsidRDefault="00CD6026" w14:paraId="5861205A" w14:textId="77777777"/>
    <w:p w:rsidRPr="007F2E85" w:rsidR="00CD6026" w:rsidP="00622CBB" w:rsidRDefault="00CD6026" w14:paraId="2FBDB28D" w14:textId="7066F375">
      <w:pPr>
        <w:spacing w:after="0" w:line="240" w:lineRule="auto"/>
        <w:rPr>
          <w:rFonts w:ascii="Times New Roman" w:hAnsi="Times New Roman" w:eastAsia="Times New Roman" w:cs="Times New Roman"/>
          <w:color w:val="000000"/>
          <w:lang w:eastAsia="ru-RU"/>
        </w:rPr>
      </w:pPr>
    </w:p>
    <w:sectPr w:rsidRPr="007F2E85" w:rsidR="00CD6026" w:rsidSect="00CD602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D7E"/>
    <w:multiLevelType w:val="multilevel"/>
    <w:tmpl w:val="81A4C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AF739AE"/>
    <w:multiLevelType w:val="hybridMultilevel"/>
    <w:tmpl w:val="F3883F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 w15:restartNumberingAfterBreak="0">
    <w:nsid w:val="364B1CA1"/>
    <w:multiLevelType w:val="multilevel"/>
    <w:tmpl w:val="556EB8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28368B"/>
    <w:multiLevelType w:val="multilevel"/>
    <w:tmpl w:val="E4F8A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468055C0"/>
    <w:multiLevelType w:val="hybridMultilevel"/>
    <w:tmpl w:val="C48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30EF"/>
    <w:multiLevelType w:val="multilevel"/>
    <w:tmpl w:val="B3207BC2"/>
    <w:lvl w:ilvl="0">
      <w:start w:val="2"/>
      <w:numFmt w:val="decimal"/>
      <w:lvlText w:val="%1.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8" w:hanging="708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9" w:hanging="10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80" w:hanging="7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80" w:hanging="7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03" w:hanging="7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926" w:hanging="7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749" w:hanging="7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572" w:hanging="771"/>
      </w:pPr>
      <w:rPr>
        <w:lang w:val="ru-RU" w:eastAsia="en-US" w:bidi="ar-SA"/>
      </w:rPr>
    </w:lvl>
  </w:abstractNum>
  <w:abstractNum w:abstractNumId="6" w15:restartNumberingAfterBreak="0">
    <w:nsid w:val="529A19C3"/>
    <w:multiLevelType w:val="hybridMultilevel"/>
    <w:tmpl w:val="9E00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A7B36"/>
    <w:multiLevelType w:val="multilevel"/>
    <w:tmpl w:val="81A4C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546902AB"/>
    <w:multiLevelType w:val="multilevel"/>
    <w:tmpl w:val="E0E44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0"/>
      </w:rPr>
    </w:lvl>
  </w:abstractNum>
  <w:abstractNum w:abstractNumId="9" w15:restartNumberingAfterBreak="0">
    <w:nsid w:val="59E577BF"/>
    <w:multiLevelType w:val="multilevel"/>
    <w:tmpl w:val="81A4C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5CB95CD3"/>
    <w:multiLevelType w:val="multilevel"/>
    <w:tmpl w:val="158C059A"/>
    <w:lvl w:ilvl="0">
      <w:start w:val="1"/>
      <w:numFmt w:val="decimal"/>
      <w:pStyle w:val="L1"/>
      <w:lvlText w:val="%1"/>
      <w:lvlJc w:val="left"/>
      <w:pPr>
        <w:ind w:left="0" w:firstLine="0"/>
      </w:pPr>
    </w:lvl>
    <w:lvl w:ilvl="1">
      <w:start w:val="1"/>
      <w:numFmt w:val="decimal"/>
      <w:pStyle w:val="L1-1"/>
      <w:suff w:val="space"/>
      <w:lvlText w:val="%1.%2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L1-1-1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1-1-1-1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5FB9759C"/>
    <w:multiLevelType w:val="hybridMultilevel"/>
    <w:tmpl w:val="34667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96644"/>
    <w:multiLevelType w:val="multilevel"/>
    <w:tmpl w:val="0419001D"/>
    <w:styleLink w:val="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AE2212"/>
    <w:multiLevelType w:val="hybridMultilevel"/>
    <w:tmpl w:val="4DEA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2411"/>
    <w:multiLevelType w:val="multilevel"/>
    <w:tmpl w:val="FC98DC62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54892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74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953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1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570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828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163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241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839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125710">
    <w:abstractNumId w:val="11"/>
  </w:num>
  <w:num w:numId="11" w16cid:durableId="225990832">
    <w:abstractNumId w:val="12"/>
  </w:num>
  <w:num w:numId="12" w16cid:durableId="1653364933">
    <w:abstractNumId w:val="14"/>
  </w:num>
  <w:num w:numId="13" w16cid:durableId="16928812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 w16cid:durableId="7297496">
    <w:abstractNumId w:val="13"/>
  </w:num>
  <w:num w:numId="15" w16cid:durableId="16717129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26"/>
    <w:rsid w:val="000114DD"/>
    <w:rsid w:val="00054C89"/>
    <w:rsid w:val="00055F5D"/>
    <w:rsid w:val="0008538F"/>
    <w:rsid w:val="000975F6"/>
    <w:rsid w:val="000E2DE5"/>
    <w:rsid w:val="00132F01"/>
    <w:rsid w:val="00140D8C"/>
    <w:rsid w:val="00152248"/>
    <w:rsid w:val="001765C4"/>
    <w:rsid w:val="001B6703"/>
    <w:rsid w:val="001D1C36"/>
    <w:rsid w:val="001E174E"/>
    <w:rsid w:val="001E2601"/>
    <w:rsid w:val="001F6B6C"/>
    <w:rsid w:val="00206A5B"/>
    <w:rsid w:val="00207651"/>
    <w:rsid w:val="00224475"/>
    <w:rsid w:val="00232670"/>
    <w:rsid w:val="002710E9"/>
    <w:rsid w:val="00273EE9"/>
    <w:rsid w:val="002A141B"/>
    <w:rsid w:val="002D68FE"/>
    <w:rsid w:val="00315D6E"/>
    <w:rsid w:val="00316501"/>
    <w:rsid w:val="00347C79"/>
    <w:rsid w:val="00367692"/>
    <w:rsid w:val="004156FF"/>
    <w:rsid w:val="00424B08"/>
    <w:rsid w:val="00445E29"/>
    <w:rsid w:val="0044771A"/>
    <w:rsid w:val="004536DB"/>
    <w:rsid w:val="004555A3"/>
    <w:rsid w:val="00481568"/>
    <w:rsid w:val="00491671"/>
    <w:rsid w:val="004A37C3"/>
    <w:rsid w:val="004C70B3"/>
    <w:rsid w:val="005077D9"/>
    <w:rsid w:val="00534756"/>
    <w:rsid w:val="00535EB6"/>
    <w:rsid w:val="005700D9"/>
    <w:rsid w:val="00576200"/>
    <w:rsid w:val="00596D36"/>
    <w:rsid w:val="005C26B8"/>
    <w:rsid w:val="00607816"/>
    <w:rsid w:val="0062152D"/>
    <w:rsid w:val="00622CBB"/>
    <w:rsid w:val="0065754A"/>
    <w:rsid w:val="00660816"/>
    <w:rsid w:val="006A04BD"/>
    <w:rsid w:val="0073482E"/>
    <w:rsid w:val="00743DCA"/>
    <w:rsid w:val="00757A83"/>
    <w:rsid w:val="007650B4"/>
    <w:rsid w:val="00793876"/>
    <w:rsid w:val="007B1A0F"/>
    <w:rsid w:val="007B234B"/>
    <w:rsid w:val="007B469A"/>
    <w:rsid w:val="007C3119"/>
    <w:rsid w:val="007E10DC"/>
    <w:rsid w:val="007F2E85"/>
    <w:rsid w:val="0080621B"/>
    <w:rsid w:val="00842334"/>
    <w:rsid w:val="008508A9"/>
    <w:rsid w:val="008644B7"/>
    <w:rsid w:val="008758EB"/>
    <w:rsid w:val="0088254A"/>
    <w:rsid w:val="00891F5B"/>
    <w:rsid w:val="008C52E3"/>
    <w:rsid w:val="008D2377"/>
    <w:rsid w:val="008D39F8"/>
    <w:rsid w:val="0093044F"/>
    <w:rsid w:val="00980349"/>
    <w:rsid w:val="009A41AE"/>
    <w:rsid w:val="009B0F86"/>
    <w:rsid w:val="009C29AA"/>
    <w:rsid w:val="009E1B65"/>
    <w:rsid w:val="009F47C2"/>
    <w:rsid w:val="00A372C5"/>
    <w:rsid w:val="00A55E52"/>
    <w:rsid w:val="00A72BF5"/>
    <w:rsid w:val="00A76AA0"/>
    <w:rsid w:val="00AB4569"/>
    <w:rsid w:val="00AC0320"/>
    <w:rsid w:val="00AD4B90"/>
    <w:rsid w:val="00AE3202"/>
    <w:rsid w:val="00B2693D"/>
    <w:rsid w:val="00B65B3C"/>
    <w:rsid w:val="00B71DAF"/>
    <w:rsid w:val="00B77FF1"/>
    <w:rsid w:val="00B91C5E"/>
    <w:rsid w:val="00BA1348"/>
    <w:rsid w:val="00BB44CF"/>
    <w:rsid w:val="00BC634D"/>
    <w:rsid w:val="00BF3AA6"/>
    <w:rsid w:val="00C26C43"/>
    <w:rsid w:val="00C30352"/>
    <w:rsid w:val="00C31FD8"/>
    <w:rsid w:val="00C4173B"/>
    <w:rsid w:val="00C53BC6"/>
    <w:rsid w:val="00C57DA3"/>
    <w:rsid w:val="00C70DC8"/>
    <w:rsid w:val="00C841F8"/>
    <w:rsid w:val="00C91E02"/>
    <w:rsid w:val="00CB62EB"/>
    <w:rsid w:val="00CD6026"/>
    <w:rsid w:val="00D11F4F"/>
    <w:rsid w:val="00D15CC8"/>
    <w:rsid w:val="00D431AB"/>
    <w:rsid w:val="00D5180A"/>
    <w:rsid w:val="00D94F56"/>
    <w:rsid w:val="00DC0642"/>
    <w:rsid w:val="00DF1647"/>
    <w:rsid w:val="00E16CD2"/>
    <w:rsid w:val="00E30BB2"/>
    <w:rsid w:val="00E43915"/>
    <w:rsid w:val="00E524C6"/>
    <w:rsid w:val="00E5334D"/>
    <w:rsid w:val="00E607B0"/>
    <w:rsid w:val="00E70C27"/>
    <w:rsid w:val="00E7750B"/>
    <w:rsid w:val="00E85D48"/>
    <w:rsid w:val="00EC4AB1"/>
    <w:rsid w:val="00ED3750"/>
    <w:rsid w:val="00F07673"/>
    <w:rsid w:val="00F23AE5"/>
    <w:rsid w:val="00F323C5"/>
    <w:rsid w:val="00F40C69"/>
    <w:rsid w:val="00F4433A"/>
    <w:rsid w:val="00F54938"/>
    <w:rsid w:val="00F55588"/>
    <w:rsid w:val="00F748A2"/>
    <w:rsid w:val="00F752C2"/>
    <w:rsid w:val="00F932EF"/>
    <w:rsid w:val="00FC44DD"/>
    <w:rsid w:val="00FC75D4"/>
    <w:rsid w:val="44B6A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FBE2"/>
  <w15:chartTrackingRefBased/>
  <w15:docId w15:val="{82B1B5DD-7A6A-4B0D-96E3-7BD7A0198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D6026"/>
    <w:pPr>
      <w:spacing w:after="200" w:line="276" w:lineRule="auto"/>
    </w:pPr>
    <w:rPr>
      <w:rFonts w:ascii="Arial" w:hAnsi="Arial" w:cs="Arial"/>
      <w:sz w:val="20"/>
      <w:szCs w:val="20"/>
      <w:lang w:val="ru-RU"/>
    </w:rPr>
  </w:style>
  <w:style w:type="paragraph" w:styleId="20">
    <w:name w:val="heading 2"/>
    <w:aliases w:val="Обычный нумерованный"/>
    <w:basedOn w:val="a"/>
    <w:next w:val="a"/>
    <w:link w:val="21"/>
    <w:semiHidden/>
    <w:unhideWhenUsed/>
    <w:qFormat/>
    <w:rsid w:val="00CD6026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1" w:customStyle="1">
    <w:name w:val="Заголовок 2 Знак"/>
    <w:aliases w:val="Обычный нумерованный Знак"/>
    <w:basedOn w:val="a0"/>
    <w:link w:val="20"/>
    <w:semiHidden/>
    <w:rsid w:val="00CD6026"/>
    <w:rPr>
      <w:rFonts w:ascii="Cambria" w:hAnsi="Cambria" w:eastAsia="Times New Roman" w:cs="Times New Roman"/>
      <w:b/>
      <w:bCs/>
      <w:i/>
      <w:iCs/>
      <w:sz w:val="28"/>
      <w:szCs w:val="28"/>
      <w:lang w:val="ru-RU" w:eastAsia="ru-RU"/>
    </w:rPr>
  </w:style>
  <w:style w:type="character" w:styleId="a3">
    <w:name w:val="Hyperlink"/>
    <w:basedOn w:val="a0"/>
    <w:uiPriority w:val="99"/>
    <w:unhideWhenUsed/>
    <w:rsid w:val="00CD602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D60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a5" w:customStyle="1">
    <w:name w:val="Абзац списка Знак"/>
    <w:aliases w:val="DRAMS List Paragraph Знак,List Paragraph 1 Знак,Bullet_IRAO Знак,List Paragraph Знак,Абзац Знак"/>
    <w:basedOn w:val="a0"/>
    <w:link w:val="a6"/>
    <w:uiPriority w:val="34"/>
    <w:locked/>
    <w:rsid w:val="00CD6026"/>
  </w:style>
  <w:style w:type="paragraph" w:styleId="a6">
    <w:name w:val="List Paragraph"/>
    <w:aliases w:val="DRAMS List Paragraph,List Paragraph 1,Bullet_IRAO,List Paragraph,Абзац"/>
    <w:basedOn w:val="a"/>
    <w:link w:val="a5"/>
    <w:uiPriority w:val="34"/>
    <w:qFormat/>
    <w:rsid w:val="00CD6026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L1" w:customStyle="1">
    <w:name w:val="_L1"/>
    <w:basedOn w:val="a"/>
    <w:next w:val="a"/>
    <w:uiPriority w:val="99"/>
    <w:qFormat/>
    <w:rsid w:val="00CD6026"/>
    <w:pPr>
      <w:numPr>
        <w:numId w:val="1"/>
      </w:numPr>
      <w:spacing w:before="120" w:after="120" w:line="240" w:lineRule="auto"/>
    </w:pPr>
    <w:rPr>
      <w:rFonts w:ascii="Times New Roman" w:hAnsi="Times New Roman" w:eastAsia="Times New Roman" w:cs="Times New Roman"/>
      <w:b/>
      <w:sz w:val="24"/>
      <w:szCs w:val="28"/>
      <w:lang w:val="en-US"/>
    </w:rPr>
  </w:style>
  <w:style w:type="paragraph" w:styleId="L1-1" w:customStyle="1">
    <w:name w:val="_L1-1"/>
    <w:basedOn w:val="a"/>
    <w:uiPriority w:val="99"/>
    <w:qFormat/>
    <w:rsid w:val="00CD6026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1-1-1" w:customStyle="1">
    <w:name w:val="_L1-1-1"/>
    <w:basedOn w:val="a"/>
    <w:uiPriority w:val="99"/>
    <w:qFormat/>
    <w:rsid w:val="00CD6026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1-1-1-1" w:customStyle="1">
    <w:name w:val="_L1-1-1-1"/>
    <w:basedOn w:val="L1-1-1"/>
    <w:uiPriority w:val="99"/>
    <w:qFormat/>
    <w:rsid w:val="00CD6026"/>
    <w:pPr>
      <w:numPr>
        <w:ilvl w:val="3"/>
      </w:numPr>
    </w:pPr>
    <w:rPr>
      <w:rFonts w:eastAsia="Dotum"/>
    </w:rPr>
  </w:style>
  <w:style w:type="paragraph" w:styleId="TableParagraph" w:customStyle="1">
    <w:name w:val="Table Paragraph"/>
    <w:basedOn w:val="a"/>
    <w:uiPriority w:val="1"/>
    <w:qFormat/>
    <w:rsid w:val="00CD6026"/>
    <w:pPr>
      <w:widowControl w:val="0"/>
      <w:autoSpaceDE w:val="0"/>
      <w:autoSpaceDN w:val="0"/>
      <w:spacing w:after="0" w:line="240" w:lineRule="auto"/>
      <w:ind w:left="766"/>
      <w:jc w:val="both"/>
    </w:pPr>
    <w:rPr>
      <w:rFonts w:ascii="Times New Roman" w:hAnsi="Times New Roman" w:eastAsia="Times New Roman" w:cs="Times New Roman"/>
      <w:sz w:val="22"/>
      <w:szCs w:val="22"/>
    </w:rPr>
  </w:style>
  <w:style w:type="table" w:styleId="1" w:customStyle="1">
    <w:name w:val="Сетка таблицы1"/>
    <w:basedOn w:val="a1"/>
    <w:next w:val="a7"/>
    <w:uiPriority w:val="39"/>
    <w:rsid w:val="005C26B8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39"/>
    <w:rsid w:val="005C26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 w:customStyle="1">
    <w:name w:val="Сетка таблицы2"/>
    <w:basedOn w:val="a1"/>
    <w:next w:val="a7"/>
    <w:uiPriority w:val="39"/>
    <w:qFormat/>
    <w:rsid w:val="00C91E02"/>
    <w:pPr>
      <w:spacing w:after="0" w:line="240" w:lineRule="auto"/>
    </w:pPr>
    <w:rPr>
      <w:sz w:val="20"/>
      <w:szCs w:val="20"/>
      <w:lang w:eastAsia="ru-K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Grid Table Light"/>
    <w:basedOn w:val="a1"/>
    <w:uiPriority w:val="40"/>
    <w:rsid w:val="00347C7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a9">
    <w:name w:val="Unresolved Mention"/>
    <w:basedOn w:val="a0"/>
    <w:uiPriority w:val="99"/>
    <w:semiHidden/>
    <w:unhideWhenUsed/>
    <w:rsid w:val="00891F5B"/>
    <w:rPr>
      <w:color w:val="605E5C"/>
      <w:shd w:val="clear" w:color="auto" w:fill="E1DFDD"/>
    </w:rPr>
  </w:style>
  <w:style w:type="paragraph" w:styleId="Default" w:customStyle="1">
    <w:name w:val="Default"/>
    <w:rsid w:val="001B670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ru-RU"/>
    </w:rPr>
  </w:style>
  <w:style w:type="character" w:styleId="aa">
    <w:name w:val="annotation reference"/>
    <w:basedOn w:val="a0"/>
    <w:uiPriority w:val="99"/>
    <w:semiHidden/>
    <w:unhideWhenUsed/>
    <w:rsid w:val="001E26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E2601"/>
    <w:pPr>
      <w:spacing w:line="240" w:lineRule="auto"/>
    </w:pPr>
  </w:style>
  <w:style w:type="character" w:styleId="ac" w:customStyle="1">
    <w:name w:val="Текст примечания Знак"/>
    <w:basedOn w:val="a0"/>
    <w:link w:val="ab"/>
    <w:uiPriority w:val="99"/>
    <w:semiHidden/>
    <w:rsid w:val="001E2601"/>
    <w:rPr>
      <w:rFonts w:ascii="Arial" w:hAnsi="Arial" w:cs="Arial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2601"/>
    <w:rPr>
      <w:b/>
      <w:bCs/>
    </w:rPr>
  </w:style>
  <w:style w:type="character" w:styleId="ae" w:customStyle="1">
    <w:name w:val="Тема примечания Знак"/>
    <w:basedOn w:val="ac"/>
    <w:link w:val="ad"/>
    <w:uiPriority w:val="99"/>
    <w:semiHidden/>
    <w:rsid w:val="001E2601"/>
    <w:rPr>
      <w:rFonts w:ascii="Arial" w:hAnsi="Arial" w:cs="Arial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E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0" w:customStyle="1">
    <w:name w:val="Текст выноски Знак"/>
    <w:basedOn w:val="a0"/>
    <w:link w:val="af"/>
    <w:uiPriority w:val="99"/>
    <w:semiHidden/>
    <w:rsid w:val="001E2601"/>
    <w:rPr>
      <w:rFonts w:ascii="Segoe UI" w:hAnsi="Segoe UI" w:cs="Segoe UI"/>
      <w:sz w:val="18"/>
      <w:szCs w:val="18"/>
      <w:lang w:val="ru-RU"/>
    </w:rPr>
  </w:style>
  <w:style w:type="character" w:styleId="s1" w:customStyle="1">
    <w:name w:val="s1"/>
    <w:rsid w:val="00D5180A"/>
    <w:rPr>
      <w:rFonts w:hint="default" w:ascii="Times New Roman" w:hAnsi="Times New Roman" w:cs="Times New Roman"/>
      <w:b/>
      <w:bCs/>
      <w:color w:val="000000"/>
    </w:rPr>
  </w:style>
  <w:style w:type="numbering" w:styleId="4" w:customStyle="1">
    <w:name w:val="Стиль4"/>
    <w:uiPriority w:val="99"/>
    <w:rsid w:val="00D5180A"/>
    <w:pPr>
      <w:numPr>
        <w:numId w:val="11"/>
      </w:numPr>
    </w:pPr>
  </w:style>
  <w:style w:type="numbering" w:styleId="2" w:customStyle="1">
    <w:name w:val="Стиль2"/>
    <w:uiPriority w:val="99"/>
    <w:rsid w:val="00140D8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nline.zakon.kz/Document/?doc_id=32321557" TargetMode="External" Id="rId8" /><Relationship Type="http://schemas.openxmlformats.org/officeDocument/2006/relationships/hyperlink" Target="https://online.zakon.kz/Document/?doc_id=32811733" TargetMode="External" Id="rId13" /><Relationship Type="http://schemas.openxmlformats.org/officeDocument/2006/relationships/hyperlink" Target="https://online.zakon.kz/Document/?doc_id=30001422" TargetMode="Externa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hyperlink" Target="https://online.zakon.kz/Document/?doc_id=34578484" TargetMode="External" Id="rId7" /><Relationship Type="http://schemas.openxmlformats.org/officeDocument/2006/relationships/hyperlink" Target="https://online.zakon.kz/Document/?doc_id=32531475" TargetMode="External" Id="rId12" /><Relationship Type="http://schemas.openxmlformats.org/officeDocument/2006/relationships/hyperlink" Target="https://online.zakon.kz/Document/?doc_id=30001588" TargetMode="External" Id="rId17" /><Relationship Type="http://schemas.openxmlformats.org/officeDocument/2006/relationships/customXml" Target="../customXml/item4.xml" Id="rId25" /><Relationship Type="http://schemas.openxmlformats.org/officeDocument/2006/relationships/numbering" Target="numbering.xml" Id="rId2" /><Relationship Type="http://schemas.openxmlformats.org/officeDocument/2006/relationships/hyperlink" Target="https://online.zakon.kz/Document/?doc_id=33063957" TargetMode="External" Id="rId16" /><Relationship Type="http://schemas.openxmlformats.org/officeDocument/2006/relationships/hyperlink" Target="https://drive.google.com/file/d/0B9cipw9EHHhlSC1DYlJGMHZFU3M/view?usp=sharing&amp;resourcekey=0-1kz-7Q7u9U9aOrl2KtQqOw" TargetMode="External" Id="rId20" /><Relationship Type="http://schemas.openxmlformats.org/officeDocument/2006/relationships/customXml" Target="../customXml/item1.xml" Id="rId1" /><Relationship Type="http://schemas.openxmlformats.org/officeDocument/2006/relationships/hyperlink" Target="https://adilet.zan.kz/rus/docs/V1700015150" TargetMode="External" Id="rId6" /><Relationship Type="http://schemas.openxmlformats.org/officeDocument/2006/relationships/hyperlink" Target="https://online.zakon.kz/Document/?doc_id=31152123" TargetMode="External" Id="rId11" /><Relationship Type="http://schemas.openxmlformats.org/officeDocument/2006/relationships/customXml" Target="../customXml/item3.xml" Id="rId24" /><Relationship Type="http://schemas.openxmlformats.org/officeDocument/2006/relationships/webSettings" Target="webSettings.xml" Id="rId5" /><Relationship Type="http://schemas.openxmlformats.org/officeDocument/2006/relationships/hyperlink" Target="https://online.zakon.kz/Document/?doc_id=33491178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online.zakon.kz/Document/?doc_id=35036808" TargetMode="External" Id="rId10" /><Relationship Type="http://schemas.openxmlformats.org/officeDocument/2006/relationships/hyperlink" Target="https://online.zakon.kz/Document/?doc_id=31283272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online.zakon.kz/Document/?doc_id=37992487" TargetMode="External" Id="rId9" /><Relationship Type="http://schemas.openxmlformats.org/officeDocument/2006/relationships/hyperlink" Target="https://online.zakon.kz/Document/?doc_id=36740535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0243DDA2D114FB1AABBDF0CB920BF" ma:contentTypeVersion="10" ma:contentTypeDescription="Создание документа." ma:contentTypeScope="" ma:versionID="72034f50aa20db2403ee522d69d625fb">
  <xsd:schema xmlns:xsd="http://www.w3.org/2001/XMLSchema" xmlns:xs="http://www.w3.org/2001/XMLSchema" xmlns:p="http://schemas.microsoft.com/office/2006/metadata/properties" xmlns:ns2="edd2d1f5-e048-41dd-8c4d-9fe04ca91fa4" xmlns:ns3="03718b85-67cb-4b0f-9ccd-75d6a7b3b212" targetNamespace="http://schemas.microsoft.com/office/2006/metadata/properties" ma:root="true" ma:fieldsID="34e218aa0cf1cc1e03443d584d3e5698" ns2:_="" ns3:_="">
    <xsd:import namespace="edd2d1f5-e048-41dd-8c4d-9fe04ca91fa4"/>
    <xsd:import namespace="03718b85-67cb-4b0f-9ccd-75d6a7b3b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d1f5-e048-41dd-8c4d-9fe04ca91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22d976f-7427-4b95-af48-157afa7ba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8b85-67cb-4b0f-9ccd-75d6a7b3b2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f5b659-72fb-4d44-ac11-2c8822b5bfa5}" ma:internalName="TaxCatchAll" ma:showField="CatchAllData" ma:web="03718b85-67cb-4b0f-9ccd-75d6a7b3b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2d1f5-e048-41dd-8c4d-9fe04ca91fa4">
      <Terms xmlns="http://schemas.microsoft.com/office/infopath/2007/PartnerControls"/>
    </lcf76f155ced4ddcb4097134ff3c332f>
    <TaxCatchAll xmlns="03718b85-67cb-4b0f-9ccd-75d6a7b3b212" xsi:nil="true"/>
  </documentManagement>
</p:properties>
</file>

<file path=customXml/itemProps1.xml><?xml version="1.0" encoding="utf-8"?>
<ds:datastoreItem xmlns:ds="http://schemas.openxmlformats.org/officeDocument/2006/customXml" ds:itemID="{7E6D952C-D013-45F8-8F26-6A3F58147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D22C7-8B95-4E12-9B83-79418B9681E1}"/>
</file>

<file path=customXml/itemProps3.xml><?xml version="1.0" encoding="utf-8"?>
<ds:datastoreItem xmlns:ds="http://schemas.openxmlformats.org/officeDocument/2006/customXml" ds:itemID="{A351F6FE-B2CC-4C68-90BE-FD393B7BA238}"/>
</file>

<file path=customXml/itemProps4.xml><?xml version="1.0" encoding="utf-8"?>
<ds:datastoreItem xmlns:ds="http://schemas.openxmlformats.org/officeDocument/2006/customXml" ds:itemID="{55ECEEA2-D3A2-4D8D-902C-E494010AF5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Olzhas Kilibayev</dc:creator>
  <cp:keywords/>
  <dc:description/>
  <cp:lastModifiedBy>Zhanar Tussupbayeva</cp:lastModifiedBy>
  <cp:revision>65</cp:revision>
  <cp:lastPrinted>2025-05-15T11:58:00Z</cp:lastPrinted>
  <dcterms:created xsi:type="dcterms:W3CDTF">2024-11-21T07:37:00Z</dcterms:created>
  <dcterms:modified xsi:type="dcterms:W3CDTF">2025-07-23T03:26:42Z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0x0101002F70243DDA2D114FB1AABBDF0CB920BF</vt:lpwstr>
  </property>
  <property fmtid="{D5CDD505-2E9C-101B-9397-08002B2CF9AE}" pid="3" name="MediaServiceImageTags">
    <vt:lpwstr/>
  </property>
</Properties>
</file>