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47FE" w14:textId="77777777" w:rsidR="00A6157F" w:rsidRPr="00AC38CB" w:rsidRDefault="00A6157F" w:rsidP="004B6D9A">
      <w:pPr>
        <w:pStyle w:val="Header"/>
        <w:tabs>
          <w:tab w:val="left" w:pos="284"/>
          <w:tab w:val="left" w:pos="2127"/>
        </w:tabs>
        <w:jc w:val="center"/>
        <w:rPr>
          <w:sz w:val="24"/>
          <w:szCs w:val="24"/>
          <w:lang w:val="ru-RU"/>
        </w:rPr>
      </w:pPr>
    </w:p>
    <w:p w14:paraId="25E7A528" w14:textId="77777777" w:rsidR="00A6157F" w:rsidRPr="00AC788F" w:rsidRDefault="00A6157F" w:rsidP="005F1DD3">
      <w:pPr>
        <w:pStyle w:val="Header"/>
        <w:tabs>
          <w:tab w:val="left" w:pos="284"/>
        </w:tabs>
        <w:jc w:val="center"/>
        <w:rPr>
          <w:sz w:val="24"/>
          <w:szCs w:val="24"/>
        </w:rPr>
      </w:pPr>
    </w:p>
    <w:p w14:paraId="42B7A6C1" w14:textId="77777777" w:rsidR="00A6157F" w:rsidRPr="00AC788F" w:rsidRDefault="00A6157F" w:rsidP="005F1DD3">
      <w:pPr>
        <w:pStyle w:val="Header"/>
        <w:tabs>
          <w:tab w:val="left" w:pos="284"/>
        </w:tabs>
        <w:jc w:val="center"/>
        <w:rPr>
          <w:sz w:val="24"/>
          <w:szCs w:val="24"/>
        </w:rPr>
      </w:pPr>
    </w:p>
    <w:p w14:paraId="1A850EEF" w14:textId="77777777" w:rsidR="00A6157F" w:rsidRPr="00AC788F" w:rsidRDefault="00A6157F" w:rsidP="005F1DD3">
      <w:pPr>
        <w:pStyle w:val="Header"/>
        <w:tabs>
          <w:tab w:val="left" w:pos="284"/>
        </w:tabs>
        <w:jc w:val="center"/>
        <w:rPr>
          <w:sz w:val="24"/>
          <w:szCs w:val="24"/>
        </w:rPr>
      </w:pPr>
    </w:p>
    <w:p w14:paraId="0D6F3D53" w14:textId="77777777" w:rsidR="009B439E" w:rsidRDefault="009B439E" w:rsidP="009B439E">
      <w:pPr>
        <w:tabs>
          <w:tab w:val="left" w:pos="284"/>
        </w:tabs>
        <w:spacing w:after="0" w:line="240" w:lineRule="auto"/>
        <w:rPr>
          <w:rFonts w:ascii="Times New Roman" w:hAnsi="Times New Roman"/>
          <w:b/>
          <w:sz w:val="24"/>
          <w:szCs w:val="24"/>
        </w:rPr>
        <w:sectPr w:rsidR="009B439E" w:rsidSect="005910D7">
          <w:headerReference w:type="default" r:id="rId11"/>
          <w:footerReference w:type="even" r:id="rId12"/>
          <w:footerReference w:type="default" r:id="rId13"/>
          <w:headerReference w:type="first" r:id="rId14"/>
          <w:footerReference w:type="first" r:id="rId15"/>
          <w:pgSz w:w="11906" w:h="16838"/>
          <w:pgMar w:top="567" w:right="567" w:bottom="567" w:left="851" w:header="567" w:footer="520" w:gutter="0"/>
          <w:cols w:space="708"/>
          <w:docGrid w:linePitch="360"/>
        </w:sectPr>
      </w:pPr>
    </w:p>
    <w:p w14:paraId="7D9AB1F9" w14:textId="435ACCCA" w:rsidR="00A6157F" w:rsidRPr="00335727" w:rsidRDefault="00A6157F" w:rsidP="009B439E">
      <w:pPr>
        <w:tabs>
          <w:tab w:val="left" w:pos="284"/>
        </w:tabs>
        <w:spacing w:after="0" w:line="240" w:lineRule="auto"/>
        <w:rPr>
          <w:rFonts w:ascii="Times New Roman" w:hAnsi="Times New Roman"/>
          <w:b/>
          <w:sz w:val="24"/>
          <w:szCs w:val="24"/>
        </w:rPr>
      </w:pPr>
      <w:r w:rsidRPr="00335727">
        <w:rPr>
          <w:rFonts w:ascii="Times New Roman" w:hAnsi="Times New Roman"/>
          <w:b/>
          <w:sz w:val="24"/>
          <w:szCs w:val="24"/>
        </w:rPr>
        <w:t>Утверждено</w:t>
      </w:r>
    </w:p>
    <w:p w14:paraId="32AAA4C7" w14:textId="05FC756B" w:rsidR="00A6157F" w:rsidRPr="00335727" w:rsidRDefault="00A6157F" w:rsidP="009B439E">
      <w:pPr>
        <w:tabs>
          <w:tab w:val="left" w:pos="284"/>
        </w:tabs>
        <w:spacing w:after="0" w:line="240" w:lineRule="auto"/>
        <w:rPr>
          <w:rFonts w:ascii="Times New Roman" w:hAnsi="Times New Roman"/>
          <w:b/>
          <w:sz w:val="24"/>
          <w:szCs w:val="24"/>
        </w:rPr>
      </w:pPr>
      <w:r w:rsidRPr="00335727">
        <w:rPr>
          <w:rFonts w:ascii="Times New Roman" w:hAnsi="Times New Roman"/>
          <w:b/>
          <w:sz w:val="24"/>
          <w:szCs w:val="24"/>
        </w:rPr>
        <w:t xml:space="preserve">Приказом </w:t>
      </w:r>
    </w:p>
    <w:p w14:paraId="4131412B" w14:textId="5F9B9A16" w:rsidR="009B439E" w:rsidRPr="00335727" w:rsidRDefault="009B439E" w:rsidP="009B439E">
      <w:pPr>
        <w:tabs>
          <w:tab w:val="left" w:pos="284"/>
        </w:tabs>
        <w:spacing w:after="0" w:line="240" w:lineRule="auto"/>
        <w:rPr>
          <w:rFonts w:ascii="Times New Roman" w:hAnsi="Times New Roman"/>
          <w:b/>
          <w:sz w:val="24"/>
          <w:szCs w:val="24"/>
        </w:rPr>
      </w:pPr>
      <w:r w:rsidRPr="00335727">
        <w:rPr>
          <w:rFonts w:ascii="Times New Roman" w:hAnsi="Times New Roman"/>
          <w:b/>
          <w:sz w:val="24"/>
          <w:szCs w:val="24"/>
        </w:rPr>
        <w:t>ТОО «</w:t>
      </w:r>
      <w:r w:rsidRPr="00335727">
        <w:rPr>
          <w:rFonts w:ascii="Times New Roman" w:hAnsi="Times New Roman"/>
          <w:b/>
          <w:sz w:val="24"/>
          <w:szCs w:val="24"/>
          <w:lang w:val="en-US"/>
        </w:rPr>
        <w:t>RG</w:t>
      </w:r>
      <w:r w:rsidRPr="00335727">
        <w:rPr>
          <w:rFonts w:ascii="Times New Roman" w:hAnsi="Times New Roman"/>
          <w:b/>
          <w:sz w:val="24"/>
          <w:szCs w:val="24"/>
        </w:rPr>
        <w:t xml:space="preserve"> </w:t>
      </w:r>
      <w:r w:rsidRPr="00335727">
        <w:rPr>
          <w:rFonts w:ascii="Times New Roman" w:hAnsi="Times New Roman"/>
          <w:b/>
          <w:sz w:val="24"/>
          <w:szCs w:val="24"/>
          <w:lang w:val="en-US"/>
        </w:rPr>
        <w:t>Processing</w:t>
      </w:r>
      <w:r w:rsidRPr="00335727">
        <w:rPr>
          <w:rFonts w:ascii="Times New Roman" w:hAnsi="Times New Roman"/>
          <w:b/>
          <w:sz w:val="24"/>
          <w:szCs w:val="24"/>
        </w:rPr>
        <w:t xml:space="preserve">» (РГ Процессинг) </w:t>
      </w:r>
    </w:p>
    <w:p w14:paraId="6F733427" w14:textId="4BEE1C50" w:rsidR="009B439E" w:rsidRPr="00335727" w:rsidRDefault="009B439E" w:rsidP="009B439E">
      <w:pPr>
        <w:tabs>
          <w:tab w:val="left" w:pos="284"/>
        </w:tabs>
        <w:spacing w:after="0" w:line="240" w:lineRule="auto"/>
        <w:rPr>
          <w:rFonts w:ascii="Times New Roman" w:hAnsi="Times New Roman"/>
          <w:b/>
          <w:sz w:val="24"/>
          <w:szCs w:val="24"/>
        </w:rPr>
      </w:pPr>
      <w:r w:rsidRPr="00335727">
        <w:rPr>
          <w:rFonts w:ascii="Times New Roman" w:hAnsi="Times New Roman"/>
          <w:b/>
          <w:sz w:val="24"/>
          <w:szCs w:val="24"/>
        </w:rPr>
        <w:t>№</w:t>
      </w:r>
      <w:r w:rsidR="007F2CF0" w:rsidRPr="00335727">
        <w:rPr>
          <w:rFonts w:ascii="Times New Roman" w:hAnsi="Times New Roman"/>
          <w:b/>
          <w:sz w:val="24"/>
          <w:szCs w:val="24"/>
        </w:rPr>
        <w:t xml:space="preserve"> ДКУ-</w:t>
      </w:r>
      <w:r w:rsidR="00226D8F">
        <w:rPr>
          <w:rFonts w:ascii="Times New Roman" w:hAnsi="Times New Roman"/>
          <w:b/>
          <w:sz w:val="24"/>
          <w:szCs w:val="24"/>
        </w:rPr>
        <w:t>87</w:t>
      </w:r>
      <w:r w:rsidR="00885382" w:rsidRPr="00335727">
        <w:rPr>
          <w:rFonts w:ascii="Times New Roman" w:hAnsi="Times New Roman"/>
          <w:b/>
          <w:sz w:val="24"/>
          <w:szCs w:val="24"/>
        </w:rPr>
        <w:t xml:space="preserve"> от </w:t>
      </w:r>
      <w:r w:rsidR="00226D8F">
        <w:rPr>
          <w:rFonts w:ascii="Times New Roman" w:hAnsi="Times New Roman"/>
          <w:b/>
          <w:sz w:val="24"/>
          <w:szCs w:val="24"/>
        </w:rPr>
        <w:t>22.10</w:t>
      </w:r>
      <w:r w:rsidR="00885382" w:rsidRPr="00335727">
        <w:rPr>
          <w:rFonts w:ascii="Times New Roman" w:hAnsi="Times New Roman"/>
          <w:b/>
          <w:sz w:val="24"/>
          <w:szCs w:val="24"/>
        </w:rPr>
        <w:t>.202</w:t>
      </w:r>
      <w:r w:rsidR="00C00B3D">
        <w:rPr>
          <w:rFonts w:ascii="Times New Roman" w:hAnsi="Times New Roman"/>
          <w:b/>
          <w:sz w:val="24"/>
          <w:szCs w:val="24"/>
        </w:rPr>
        <w:t>4</w:t>
      </w:r>
      <w:r w:rsidR="00067AC3">
        <w:rPr>
          <w:rFonts w:ascii="Times New Roman" w:hAnsi="Times New Roman"/>
          <w:b/>
          <w:sz w:val="24"/>
          <w:szCs w:val="24"/>
        </w:rPr>
        <w:t xml:space="preserve"> </w:t>
      </w:r>
      <w:r w:rsidR="00885382" w:rsidRPr="00335727">
        <w:rPr>
          <w:rFonts w:ascii="Times New Roman" w:hAnsi="Times New Roman"/>
          <w:b/>
          <w:sz w:val="24"/>
          <w:szCs w:val="24"/>
        </w:rPr>
        <w:t>г.</w:t>
      </w:r>
    </w:p>
    <w:p w14:paraId="7CD18A39" w14:textId="1FA1003C" w:rsidR="009B439E" w:rsidRPr="00335727" w:rsidRDefault="009B439E" w:rsidP="009B439E">
      <w:pPr>
        <w:tabs>
          <w:tab w:val="left" w:pos="284"/>
        </w:tabs>
        <w:spacing w:after="0" w:line="240" w:lineRule="auto"/>
        <w:jc w:val="right"/>
        <w:rPr>
          <w:rFonts w:ascii="Times New Roman" w:hAnsi="Times New Roman"/>
          <w:b/>
          <w:sz w:val="24"/>
          <w:szCs w:val="24"/>
        </w:rPr>
      </w:pPr>
      <w:r w:rsidRPr="00335727">
        <w:rPr>
          <w:rFonts w:ascii="Times New Roman" w:hAnsi="Times New Roman"/>
          <w:b/>
          <w:sz w:val="24"/>
          <w:szCs w:val="24"/>
        </w:rPr>
        <w:t>Утверждено</w:t>
      </w:r>
    </w:p>
    <w:p w14:paraId="7E92C4FA" w14:textId="546D5951" w:rsidR="009B439E" w:rsidRPr="00335727" w:rsidRDefault="009B439E" w:rsidP="009B439E">
      <w:pPr>
        <w:tabs>
          <w:tab w:val="left" w:pos="284"/>
        </w:tabs>
        <w:spacing w:after="0" w:line="240" w:lineRule="auto"/>
        <w:jc w:val="right"/>
        <w:rPr>
          <w:rFonts w:ascii="Times New Roman" w:hAnsi="Times New Roman"/>
          <w:b/>
          <w:sz w:val="24"/>
          <w:szCs w:val="24"/>
        </w:rPr>
      </w:pPr>
      <w:r w:rsidRPr="00335727">
        <w:rPr>
          <w:rFonts w:ascii="Times New Roman" w:hAnsi="Times New Roman"/>
          <w:b/>
          <w:sz w:val="24"/>
          <w:szCs w:val="24"/>
        </w:rPr>
        <w:t>Приказом</w:t>
      </w:r>
    </w:p>
    <w:p w14:paraId="578041EE" w14:textId="545268FE" w:rsidR="00A6157F" w:rsidRPr="00335727" w:rsidRDefault="00156E8F" w:rsidP="009B439E">
      <w:pPr>
        <w:tabs>
          <w:tab w:val="left" w:pos="284"/>
        </w:tabs>
        <w:spacing w:after="0" w:line="240" w:lineRule="auto"/>
        <w:jc w:val="right"/>
        <w:rPr>
          <w:rFonts w:ascii="Times New Roman" w:hAnsi="Times New Roman"/>
          <w:b/>
          <w:sz w:val="24"/>
          <w:szCs w:val="24"/>
        </w:rPr>
      </w:pPr>
      <w:r w:rsidRPr="00335727">
        <w:rPr>
          <w:rFonts w:ascii="Times New Roman" w:hAnsi="Times New Roman"/>
          <w:b/>
          <w:sz w:val="24"/>
          <w:szCs w:val="24"/>
        </w:rPr>
        <w:t>ТОО</w:t>
      </w:r>
      <w:r w:rsidR="00764E63" w:rsidRPr="00335727">
        <w:rPr>
          <w:rFonts w:ascii="Times New Roman" w:hAnsi="Times New Roman"/>
          <w:b/>
          <w:sz w:val="24"/>
          <w:szCs w:val="24"/>
        </w:rPr>
        <w:t xml:space="preserve"> «</w:t>
      </w:r>
      <w:r w:rsidRPr="00335727">
        <w:rPr>
          <w:rFonts w:ascii="Times New Roman" w:hAnsi="Times New Roman"/>
          <w:b/>
          <w:sz w:val="24"/>
          <w:szCs w:val="24"/>
          <w:lang w:val="en-US"/>
        </w:rPr>
        <w:t>RG</w:t>
      </w:r>
      <w:r w:rsidRPr="00335727">
        <w:rPr>
          <w:rFonts w:ascii="Times New Roman" w:hAnsi="Times New Roman"/>
          <w:b/>
          <w:sz w:val="24"/>
          <w:szCs w:val="24"/>
        </w:rPr>
        <w:t xml:space="preserve"> </w:t>
      </w:r>
      <w:r w:rsidRPr="00335727">
        <w:rPr>
          <w:rFonts w:ascii="Times New Roman" w:hAnsi="Times New Roman"/>
          <w:b/>
          <w:sz w:val="24"/>
          <w:szCs w:val="24"/>
          <w:lang w:val="en-US"/>
        </w:rPr>
        <w:t>Gold</w:t>
      </w:r>
      <w:r w:rsidR="00764E63" w:rsidRPr="00335727">
        <w:rPr>
          <w:rFonts w:ascii="Times New Roman" w:hAnsi="Times New Roman"/>
          <w:b/>
          <w:sz w:val="24"/>
          <w:szCs w:val="24"/>
        </w:rPr>
        <w:t>»</w:t>
      </w:r>
    </w:p>
    <w:p w14:paraId="592414A6" w14:textId="35435328" w:rsidR="00472208" w:rsidRPr="00335727" w:rsidRDefault="00472208" w:rsidP="009B439E">
      <w:pPr>
        <w:tabs>
          <w:tab w:val="left" w:pos="284"/>
        </w:tabs>
        <w:spacing w:after="0" w:line="240" w:lineRule="auto"/>
        <w:jc w:val="right"/>
        <w:rPr>
          <w:rFonts w:ascii="Times New Roman" w:hAnsi="Times New Roman"/>
          <w:b/>
          <w:sz w:val="24"/>
          <w:szCs w:val="24"/>
        </w:rPr>
      </w:pPr>
      <w:r w:rsidRPr="00335727">
        <w:rPr>
          <w:rFonts w:ascii="Times New Roman" w:hAnsi="Times New Roman"/>
          <w:b/>
          <w:sz w:val="24"/>
          <w:szCs w:val="24"/>
        </w:rPr>
        <w:t xml:space="preserve">№ </w:t>
      </w:r>
      <w:r w:rsidR="00461D79" w:rsidRPr="00335727">
        <w:rPr>
          <w:rFonts w:ascii="Times New Roman" w:hAnsi="Times New Roman"/>
          <w:b/>
          <w:sz w:val="24"/>
          <w:szCs w:val="24"/>
        </w:rPr>
        <w:t>ДКУ</w:t>
      </w:r>
      <w:r w:rsidR="00226285" w:rsidRPr="00335727">
        <w:rPr>
          <w:rFonts w:ascii="Times New Roman" w:hAnsi="Times New Roman"/>
          <w:b/>
          <w:sz w:val="24"/>
          <w:szCs w:val="24"/>
        </w:rPr>
        <w:t>-</w:t>
      </w:r>
      <w:r w:rsidR="00226D8F">
        <w:rPr>
          <w:rFonts w:ascii="Times New Roman" w:hAnsi="Times New Roman"/>
          <w:b/>
          <w:sz w:val="24"/>
          <w:szCs w:val="24"/>
        </w:rPr>
        <w:t>54</w:t>
      </w:r>
      <w:r w:rsidR="00885382" w:rsidRPr="00335727">
        <w:rPr>
          <w:rFonts w:ascii="Times New Roman" w:hAnsi="Times New Roman"/>
          <w:b/>
          <w:sz w:val="24"/>
          <w:szCs w:val="24"/>
        </w:rPr>
        <w:t xml:space="preserve"> от</w:t>
      </w:r>
      <w:r w:rsidR="00381F9F" w:rsidRPr="00335727">
        <w:rPr>
          <w:rFonts w:ascii="Times New Roman" w:hAnsi="Times New Roman"/>
          <w:b/>
          <w:sz w:val="24"/>
          <w:szCs w:val="24"/>
        </w:rPr>
        <w:t xml:space="preserve"> </w:t>
      </w:r>
      <w:r w:rsidR="00226D8F">
        <w:rPr>
          <w:rFonts w:ascii="Times New Roman" w:hAnsi="Times New Roman"/>
          <w:b/>
          <w:sz w:val="24"/>
          <w:szCs w:val="24"/>
        </w:rPr>
        <w:t>22.10</w:t>
      </w:r>
      <w:r w:rsidR="00C00B3D">
        <w:rPr>
          <w:rFonts w:ascii="Times New Roman" w:hAnsi="Times New Roman"/>
          <w:b/>
          <w:sz w:val="24"/>
          <w:szCs w:val="24"/>
        </w:rPr>
        <w:t>.</w:t>
      </w:r>
      <w:r w:rsidR="00885382" w:rsidRPr="00335727">
        <w:rPr>
          <w:rFonts w:ascii="Times New Roman" w:hAnsi="Times New Roman"/>
          <w:b/>
          <w:sz w:val="24"/>
          <w:szCs w:val="24"/>
        </w:rPr>
        <w:t>202</w:t>
      </w:r>
      <w:r w:rsidR="00C00B3D">
        <w:rPr>
          <w:rFonts w:ascii="Times New Roman" w:hAnsi="Times New Roman"/>
          <w:b/>
          <w:sz w:val="24"/>
          <w:szCs w:val="24"/>
        </w:rPr>
        <w:t>4</w:t>
      </w:r>
      <w:r w:rsidR="00067AC3">
        <w:rPr>
          <w:rFonts w:ascii="Times New Roman" w:hAnsi="Times New Roman"/>
          <w:b/>
          <w:sz w:val="24"/>
          <w:szCs w:val="24"/>
        </w:rPr>
        <w:t xml:space="preserve"> </w:t>
      </w:r>
      <w:r w:rsidR="00885382" w:rsidRPr="00335727">
        <w:rPr>
          <w:rFonts w:ascii="Times New Roman" w:hAnsi="Times New Roman"/>
          <w:b/>
          <w:sz w:val="24"/>
          <w:szCs w:val="24"/>
        </w:rPr>
        <w:t>г.</w:t>
      </w:r>
    </w:p>
    <w:p w14:paraId="5D1DB691" w14:textId="77777777" w:rsidR="009B439E" w:rsidRPr="00335727" w:rsidRDefault="009B439E" w:rsidP="00472208">
      <w:pPr>
        <w:tabs>
          <w:tab w:val="left" w:pos="284"/>
        </w:tabs>
        <w:spacing w:after="0" w:line="240" w:lineRule="auto"/>
        <w:jc w:val="right"/>
        <w:rPr>
          <w:rFonts w:ascii="Times New Roman" w:hAnsi="Times New Roman"/>
          <w:b/>
          <w:bCs/>
          <w:sz w:val="24"/>
          <w:szCs w:val="24"/>
        </w:rPr>
        <w:sectPr w:rsidR="009B439E" w:rsidRPr="00335727" w:rsidSect="005910D7">
          <w:type w:val="continuous"/>
          <w:pgSz w:w="11906" w:h="16838"/>
          <w:pgMar w:top="567" w:right="567" w:bottom="567" w:left="851" w:header="709" w:footer="709" w:gutter="0"/>
          <w:cols w:num="2" w:space="708"/>
          <w:titlePg/>
          <w:docGrid w:linePitch="360"/>
        </w:sectPr>
      </w:pPr>
    </w:p>
    <w:p w14:paraId="0E2D6930" w14:textId="77777777" w:rsidR="00A6157F" w:rsidRPr="00335727" w:rsidRDefault="00A6157F" w:rsidP="005F1DD3">
      <w:pPr>
        <w:pStyle w:val="Header"/>
        <w:tabs>
          <w:tab w:val="left" w:pos="284"/>
        </w:tabs>
        <w:jc w:val="center"/>
        <w:rPr>
          <w:sz w:val="24"/>
          <w:szCs w:val="24"/>
        </w:rPr>
      </w:pPr>
    </w:p>
    <w:p w14:paraId="7F28FC20" w14:textId="77777777" w:rsidR="00A6157F" w:rsidRPr="00335727" w:rsidRDefault="00A6157F" w:rsidP="005F1DD3">
      <w:pPr>
        <w:pStyle w:val="Header"/>
        <w:tabs>
          <w:tab w:val="left" w:pos="284"/>
        </w:tabs>
        <w:jc w:val="center"/>
        <w:rPr>
          <w:sz w:val="24"/>
          <w:szCs w:val="24"/>
        </w:rPr>
      </w:pPr>
    </w:p>
    <w:p w14:paraId="625D4AFA" w14:textId="77777777" w:rsidR="00A6157F" w:rsidRPr="00335727" w:rsidRDefault="00A6157F" w:rsidP="005F1DD3">
      <w:pPr>
        <w:pStyle w:val="Header"/>
        <w:tabs>
          <w:tab w:val="left" w:pos="284"/>
        </w:tabs>
        <w:jc w:val="center"/>
        <w:rPr>
          <w:sz w:val="24"/>
          <w:szCs w:val="24"/>
        </w:rPr>
      </w:pPr>
    </w:p>
    <w:p w14:paraId="301237E8" w14:textId="77777777" w:rsidR="00A6157F" w:rsidRPr="00335727" w:rsidRDefault="00A6157F" w:rsidP="005F1DD3">
      <w:pPr>
        <w:pStyle w:val="Header"/>
        <w:tabs>
          <w:tab w:val="left" w:pos="284"/>
        </w:tabs>
        <w:jc w:val="center"/>
        <w:rPr>
          <w:sz w:val="24"/>
          <w:szCs w:val="24"/>
          <w:lang w:val="ru-RU"/>
        </w:rPr>
      </w:pPr>
    </w:p>
    <w:p w14:paraId="45F78603" w14:textId="77777777" w:rsidR="00A6157F" w:rsidRPr="00335727" w:rsidRDefault="00A6157F" w:rsidP="005F1DD3">
      <w:pPr>
        <w:pStyle w:val="Header"/>
        <w:tabs>
          <w:tab w:val="left" w:pos="284"/>
        </w:tabs>
        <w:jc w:val="center"/>
        <w:rPr>
          <w:sz w:val="24"/>
          <w:szCs w:val="24"/>
        </w:rPr>
      </w:pPr>
    </w:p>
    <w:p w14:paraId="43DD0CE9" w14:textId="77777777" w:rsidR="00A6157F" w:rsidRPr="00335727" w:rsidRDefault="00A6157F" w:rsidP="005F1DD3">
      <w:pPr>
        <w:pStyle w:val="Header"/>
        <w:tabs>
          <w:tab w:val="left" w:pos="284"/>
        </w:tabs>
        <w:jc w:val="center"/>
        <w:rPr>
          <w:sz w:val="24"/>
          <w:szCs w:val="24"/>
        </w:rPr>
      </w:pPr>
    </w:p>
    <w:p w14:paraId="12452F19" w14:textId="77777777" w:rsidR="00A6157F" w:rsidRPr="00335727" w:rsidRDefault="00A6157F" w:rsidP="005F1DD3">
      <w:pPr>
        <w:pStyle w:val="Header"/>
        <w:tabs>
          <w:tab w:val="left" w:pos="284"/>
        </w:tabs>
        <w:jc w:val="center"/>
        <w:rPr>
          <w:sz w:val="24"/>
          <w:szCs w:val="24"/>
        </w:rPr>
      </w:pPr>
    </w:p>
    <w:p w14:paraId="032C8D81" w14:textId="77777777" w:rsidR="00A6157F" w:rsidRPr="008925FC" w:rsidRDefault="00A6157F" w:rsidP="005F1DD3">
      <w:pPr>
        <w:pStyle w:val="Header"/>
        <w:tabs>
          <w:tab w:val="left" w:pos="284"/>
        </w:tabs>
        <w:jc w:val="center"/>
        <w:rPr>
          <w:sz w:val="24"/>
          <w:szCs w:val="24"/>
          <w:lang w:val="ru-RU"/>
        </w:rPr>
      </w:pPr>
    </w:p>
    <w:p w14:paraId="5F3D42E9" w14:textId="77777777" w:rsidR="00A6157F" w:rsidRPr="00335727" w:rsidRDefault="00A6157F" w:rsidP="005F1DD3">
      <w:pPr>
        <w:pStyle w:val="Header"/>
        <w:tabs>
          <w:tab w:val="left" w:pos="284"/>
        </w:tabs>
        <w:jc w:val="center"/>
        <w:rPr>
          <w:sz w:val="24"/>
          <w:szCs w:val="24"/>
          <w:lang w:val="ru-RU"/>
        </w:rPr>
      </w:pPr>
    </w:p>
    <w:p w14:paraId="4C3CD590" w14:textId="77777777" w:rsidR="00213E42" w:rsidRPr="00335727" w:rsidRDefault="00213E42" w:rsidP="005F1DD3">
      <w:pPr>
        <w:pStyle w:val="Header"/>
        <w:tabs>
          <w:tab w:val="left" w:pos="284"/>
        </w:tabs>
        <w:jc w:val="center"/>
        <w:rPr>
          <w:sz w:val="24"/>
          <w:szCs w:val="24"/>
          <w:lang w:val="ru-RU"/>
        </w:rPr>
      </w:pPr>
    </w:p>
    <w:p w14:paraId="1C4020C0" w14:textId="4091B850" w:rsidR="006312AF" w:rsidRPr="00335727" w:rsidRDefault="0047712D" w:rsidP="00F13277">
      <w:pPr>
        <w:tabs>
          <w:tab w:val="left" w:pos="284"/>
        </w:tabs>
        <w:spacing w:after="120" w:line="240" w:lineRule="auto"/>
        <w:jc w:val="center"/>
        <w:rPr>
          <w:rFonts w:ascii="Times New Roman" w:hAnsi="Times New Roman"/>
          <w:b/>
          <w:sz w:val="24"/>
          <w:szCs w:val="24"/>
        </w:rPr>
      </w:pPr>
      <w:r w:rsidRPr="00335727">
        <w:rPr>
          <w:rFonts w:ascii="Times New Roman" w:hAnsi="Times New Roman"/>
          <w:b/>
          <w:sz w:val="24"/>
          <w:szCs w:val="24"/>
        </w:rPr>
        <w:t>ПОЛОЖЕНИЕ</w:t>
      </w:r>
      <w:r w:rsidR="004F45BF" w:rsidRPr="00335727">
        <w:rPr>
          <w:rFonts w:ascii="Times New Roman" w:hAnsi="Times New Roman"/>
          <w:b/>
          <w:sz w:val="24"/>
          <w:szCs w:val="24"/>
        </w:rPr>
        <w:t xml:space="preserve"> </w:t>
      </w:r>
    </w:p>
    <w:p w14:paraId="3158BB01" w14:textId="5B40054F" w:rsidR="002071BF" w:rsidRPr="00335727" w:rsidRDefault="002071BF" w:rsidP="00F13277">
      <w:pPr>
        <w:tabs>
          <w:tab w:val="left" w:pos="284"/>
        </w:tabs>
        <w:spacing w:after="120" w:line="240" w:lineRule="auto"/>
        <w:jc w:val="center"/>
        <w:rPr>
          <w:rFonts w:ascii="Times New Roman" w:hAnsi="Times New Roman"/>
          <w:b/>
          <w:sz w:val="24"/>
          <w:szCs w:val="24"/>
        </w:rPr>
      </w:pPr>
      <w:r w:rsidRPr="00335727">
        <w:rPr>
          <w:rFonts w:ascii="Times New Roman" w:hAnsi="Times New Roman"/>
          <w:b/>
          <w:sz w:val="24"/>
          <w:szCs w:val="24"/>
        </w:rPr>
        <w:t>О ЗАКУПКАХ ТОВАРОВ, РАБОТ И УСЛУГ</w:t>
      </w:r>
    </w:p>
    <w:p w14:paraId="5E1DE38E" w14:textId="3BAFAD7B" w:rsidR="00C72995" w:rsidRPr="00335727" w:rsidRDefault="00C72995" w:rsidP="00F13277">
      <w:pPr>
        <w:tabs>
          <w:tab w:val="left" w:pos="284"/>
        </w:tabs>
        <w:spacing w:after="120" w:line="240" w:lineRule="auto"/>
        <w:jc w:val="center"/>
        <w:rPr>
          <w:rFonts w:ascii="Times New Roman" w:hAnsi="Times New Roman"/>
          <w:b/>
          <w:sz w:val="24"/>
          <w:szCs w:val="24"/>
          <w:lang w:val="kk-KZ"/>
        </w:rPr>
      </w:pPr>
      <w:r w:rsidRPr="00335727">
        <w:rPr>
          <w:rFonts w:ascii="Times New Roman" w:hAnsi="Times New Roman"/>
          <w:b/>
          <w:sz w:val="24"/>
          <w:szCs w:val="24"/>
          <w:lang w:val="kk-KZ"/>
        </w:rPr>
        <w:t>ТОО «RG Gold» и ТОО «RG Processing» (РГ Процессинг).</w:t>
      </w:r>
    </w:p>
    <w:p w14:paraId="75A58B8B" w14:textId="77777777" w:rsidR="00A44105" w:rsidRPr="00335727" w:rsidRDefault="00A44105" w:rsidP="005F1DD3">
      <w:pPr>
        <w:pStyle w:val="Header"/>
        <w:tabs>
          <w:tab w:val="left" w:pos="284"/>
          <w:tab w:val="left" w:pos="6258"/>
        </w:tabs>
        <w:jc w:val="center"/>
        <w:rPr>
          <w:rFonts w:ascii="Calibri" w:eastAsia="Calibri" w:hAnsi="Calibri"/>
          <w:sz w:val="22"/>
          <w:szCs w:val="22"/>
          <w:lang w:val="ru-RU"/>
        </w:rPr>
      </w:pPr>
      <w:r w:rsidRPr="00335727">
        <w:rPr>
          <w:rFonts w:ascii="Calibri" w:eastAsia="Calibri" w:hAnsi="Calibri"/>
          <w:sz w:val="22"/>
          <w:szCs w:val="22"/>
          <w:lang w:val="ru-RU"/>
        </w:rPr>
        <w:br w:type="page"/>
      </w:r>
    </w:p>
    <w:sdt>
      <w:sdtPr>
        <w:rPr>
          <w:rFonts w:ascii="Calibri" w:eastAsia="Calibri" w:hAnsi="Calibri"/>
          <w:b w:val="0"/>
          <w:bCs w:val="0"/>
          <w:color w:val="auto"/>
          <w:sz w:val="22"/>
          <w:szCs w:val="22"/>
          <w:lang w:val="ru-RU"/>
        </w:rPr>
        <w:id w:val="521288222"/>
        <w:docPartObj>
          <w:docPartGallery w:val="Table of Contents"/>
          <w:docPartUnique/>
        </w:docPartObj>
      </w:sdtPr>
      <w:sdtEndPr>
        <w:rPr>
          <w:rFonts w:ascii="Times New Roman" w:hAnsi="Times New Roman"/>
          <w:sz w:val="24"/>
          <w:szCs w:val="24"/>
        </w:rPr>
      </w:sdtEndPr>
      <w:sdtContent>
        <w:p w14:paraId="3038FC7B" w14:textId="0AC3CFA3" w:rsidR="00823917" w:rsidRPr="00335727" w:rsidRDefault="00823917" w:rsidP="007F2CF0">
          <w:pPr>
            <w:pStyle w:val="TOCHeading"/>
            <w:spacing w:after="120" w:line="240" w:lineRule="auto"/>
            <w:jc w:val="center"/>
            <w:rPr>
              <w:rFonts w:ascii="Times New Roman" w:hAnsi="Times New Roman"/>
              <w:color w:val="auto"/>
              <w:sz w:val="24"/>
              <w:szCs w:val="24"/>
            </w:rPr>
          </w:pPr>
          <w:r w:rsidRPr="00335727">
            <w:rPr>
              <w:rFonts w:ascii="Times New Roman" w:hAnsi="Times New Roman"/>
              <w:color w:val="auto"/>
              <w:sz w:val="24"/>
              <w:szCs w:val="24"/>
              <w:lang w:val="ru-RU"/>
            </w:rPr>
            <w:t>СОДЕРЖАНИЕ:</w:t>
          </w:r>
        </w:p>
        <w:p w14:paraId="0B8A3E7F" w14:textId="3BA329C6" w:rsidR="003417DC" w:rsidRPr="00335727" w:rsidRDefault="00823917" w:rsidP="00791EF7">
          <w:pPr>
            <w:pStyle w:val="TOC1"/>
            <w:rPr>
              <w:rFonts w:asciiTheme="minorHAnsi" w:eastAsiaTheme="minorEastAsia" w:hAnsiTheme="minorHAnsi" w:cstheme="minorBidi"/>
              <w:kern w:val="0"/>
              <w:sz w:val="22"/>
              <w:szCs w:val="22"/>
            </w:rPr>
          </w:pPr>
          <w:r w:rsidRPr="00335727">
            <w:fldChar w:fldCharType="begin"/>
          </w:r>
          <w:r w:rsidRPr="00335727">
            <w:instrText xml:space="preserve"> TOC \o "1-3" \h \z \u </w:instrText>
          </w:r>
          <w:r w:rsidRPr="00335727">
            <w:fldChar w:fldCharType="separate"/>
          </w:r>
          <w:hyperlink w:anchor="_Toc107307291" w:history="1">
            <w:r w:rsidR="003417DC" w:rsidRPr="00335727">
              <w:rPr>
                <w:rStyle w:val="Hyperlink"/>
              </w:rPr>
              <w:t>1.</w:t>
            </w:r>
            <w:r w:rsidR="003417DC" w:rsidRPr="00335727">
              <w:rPr>
                <w:rFonts w:asciiTheme="minorHAnsi" w:eastAsiaTheme="minorEastAsia" w:hAnsiTheme="minorHAnsi" w:cstheme="minorBidi"/>
                <w:kern w:val="0"/>
                <w:sz w:val="22"/>
                <w:szCs w:val="22"/>
              </w:rPr>
              <w:tab/>
            </w:r>
            <w:r w:rsidR="003417DC" w:rsidRPr="00335727">
              <w:rPr>
                <w:rStyle w:val="Hyperlink"/>
                <w:caps w:val="0"/>
              </w:rPr>
              <w:t>Цель</w:t>
            </w:r>
            <w:r w:rsidR="003417DC" w:rsidRPr="00335727">
              <w:rPr>
                <w:webHidden/>
              </w:rPr>
              <w:tab/>
            </w:r>
            <w:r w:rsidR="003417DC" w:rsidRPr="00335727">
              <w:rPr>
                <w:webHidden/>
              </w:rPr>
              <w:fldChar w:fldCharType="begin"/>
            </w:r>
            <w:r w:rsidR="003417DC" w:rsidRPr="00335727">
              <w:rPr>
                <w:webHidden/>
              </w:rPr>
              <w:instrText xml:space="preserve"> PAGEREF _Toc107307291 \h </w:instrText>
            </w:r>
            <w:r w:rsidR="003417DC" w:rsidRPr="00335727">
              <w:rPr>
                <w:webHidden/>
              </w:rPr>
            </w:r>
            <w:r w:rsidR="003417DC" w:rsidRPr="00335727">
              <w:rPr>
                <w:webHidden/>
              </w:rPr>
              <w:fldChar w:fldCharType="separate"/>
            </w:r>
            <w:r w:rsidR="00F414F1">
              <w:rPr>
                <w:webHidden/>
              </w:rPr>
              <w:t>3</w:t>
            </w:r>
            <w:r w:rsidR="003417DC" w:rsidRPr="00335727">
              <w:rPr>
                <w:webHidden/>
              </w:rPr>
              <w:fldChar w:fldCharType="end"/>
            </w:r>
          </w:hyperlink>
        </w:p>
        <w:p w14:paraId="518C32B3" w14:textId="12165787" w:rsidR="003417DC" w:rsidRPr="00335727" w:rsidRDefault="003417DC" w:rsidP="00791EF7">
          <w:pPr>
            <w:pStyle w:val="TOC1"/>
            <w:rPr>
              <w:rFonts w:asciiTheme="minorHAnsi" w:eastAsiaTheme="minorEastAsia" w:hAnsiTheme="minorHAnsi" w:cstheme="minorBidi"/>
              <w:kern w:val="0"/>
              <w:sz w:val="22"/>
              <w:szCs w:val="22"/>
            </w:rPr>
          </w:pPr>
          <w:hyperlink w:anchor="_Toc107307292" w:history="1">
            <w:r w:rsidRPr="00335727">
              <w:rPr>
                <w:rStyle w:val="Hyperlink"/>
              </w:rPr>
              <w:t>2.</w:t>
            </w:r>
            <w:r w:rsidRPr="00335727">
              <w:rPr>
                <w:rFonts w:asciiTheme="minorHAnsi" w:eastAsiaTheme="minorEastAsia" w:hAnsiTheme="minorHAnsi" w:cstheme="minorBidi"/>
                <w:kern w:val="0"/>
                <w:sz w:val="22"/>
                <w:szCs w:val="22"/>
              </w:rPr>
              <w:tab/>
            </w:r>
            <w:r w:rsidRPr="00335727">
              <w:rPr>
                <w:rStyle w:val="Hyperlink"/>
                <w:caps w:val="0"/>
              </w:rPr>
              <w:t>Область применения</w:t>
            </w:r>
            <w:r w:rsidRPr="00335727">
              <w:rPr>
                <w:webHidden/>
              </w:rPr>
              <w:tab/>
            </w:r>
            <w:r w:rsidRPr="00335727">
              <w:rPr>
                <w:webHidden/>
              </w:rPr>
              <w:fldChar w:fldCharType="begin"/>
            </w:r>
            <w:r w:rsidRPr="00335727">
              <w:rPr>
                <w:webHidden/>
              </w:rPr>
              <w:instrText xml:space="preserve"> PAGEREF _Toc107307292 \h </w:instrText>
            </w:r>
            <w:r w:rsidRPr="00335727">
              <w:rPr>
                <w:webHidden/>
              </w:rPr>
            </w:r>
            <w:r w:rsidRPr="00335727">
              <w:rPr>
                <w:webHidden/>
              </w:rPr>
              <w:fldChar w:fldCharType="separate"/>
            </w:r>
            <w:r w:rsidR="00F414F1">
              <w:rPr>
                <w:webHidden/>
              </w:rPr>
              <w:t>3</w:t>
            </w:r>
            <w:r w:rsidRPr="00335727">
              <w:rPr>
                <w:webHidden/>
              </w:rPr>
              <w:fldChar w:fldCharType="end"/>
            </w:r>
          </w:hyperlink>
        </w:p>
        <w:p w14:paraId="0A81EF72" w14:textId="73BAAA4A" w:rsidR="003417DC" w:rsidRPr="00335727" w:rsidRDefault="003417DC" w:rsidP="00791EF7">
          <w:pPr>
            <w:pStyle w:val="TOC1"/>
            <w:rPr>
              <w:rFonts w:asciiTheme="minorHAnsi" w:eastAsiaTheme="minorEastAsia" w:hAnsiTheme="minorHAnsi" w:cstheme="minorBidi"/>
              <w:kern w:val="0"/>
              <w:sz w:val="22"/>
              <w:szCs w:val="22"/>
            </w:rPr>
          </w:pPr>
          <w:hyperlink w:anchor="_Toc107307293" w:history="1">
            <w:r w:rsidRPr="00335727">
              <w:rPr>
                <w:rStyle w:val="Hyperlink"/>
              </w:rPr>
              <w:t>3.</w:t>
            </w:r>
            <w:r w:rsidRPr="00335727">
              <w:rPr>
                <w:rFonts w:asciiTheme="minorHAnsi" w:eastAsiaTheme="minorEastAsia" w:hAnsiTheme="minorHAnsi" w:cstheme="minorBidi"/>
                <w:kern w:val="0"/>
                <w:sz w:val="22"/>
                <w:szCs w:val="22"/>
              </w:rPr>
              <w:tab/>
            </w:r>
            <w:r w:rsidRPr="00335727">
              <w:rPr>
                <w:rStyle w:val="Hyperlink"/>
                <w:caps w:val="0"/>
              </w:rPr>
              <w:t>Термины и сокращения</w:t>
            </w:r>
            <w:r w:rsidRPr="00335727">
              <w:rPr>
                <w:webHidden/>
              </w:rPr>
              <w:tab/>
            </w:r>
            <w:r w:rsidRPr="00335727">
              <w:rPr>
                <w:webHidden/>
              </w:rPr>
              <w:fldChar w:fldCharType="begin"/>
            </w:r>
            <w:r w:rsidRPr="00335727">
              <w:rPr>
                <w:webHidden/>
              </w:rPr>
              <w:instrText xml:space="preserve"> PAGEREF _Toc107307293 \h </w:instrText>
            </w:r>
            <w:r w:rsidRPr="00335727">
              <w:rPr>
                <w:webHidden/>
              </w:rPr>
            </w:r>
            <w:r w:rsidRPr="00335727">
              <w:rPr>
                <w:webHidden/>
              </w:rPr>
              <w:fldChar w:fldCharType="separate"/>
            </w:r>
            <w:r w:rsidR="00F414F1">
              <w:rPr>
                <w:webHidden/>
              </w:rPr>
              <w:t>3</w:t>
            </w:r>
            <w:r w:rsidRPr="00335727">
              <w:rPr>
                <w:webHidden/>
              </w:rPr>
              <w:fldChar w:fldCharType="end"/>
            </w:r>
          </w:hyperlink>
        </w:p>
        <w:p w14:paraId="35CBA9E7" w14:textId="05D0DAD5" w:rsidR="003417DC" w:rsidRPr="00335727" w:rsidRDefault="003417DC" w:rsidP="00791EF7">
          <w:pPr>
            <w:pStyle w:val="TOC1"/>
            <w:rPr>
              <w:rFonts w:asciiTheme="minorHAnsi" w:eastAsiaTheme="minorEastAsia" w:hAnsiTheme="minorHAnsi" w:cstheme="minorBidi"/>
              <w:kern w:val="0"/>
              <w:sz w:val="22"/>
              <w:szCs w:val="22"/>
            </w:rPr>
          </w:pPr>
          <w:hyperlink w:anchor="_Toc107307294" w:history="1">
            <w:r w:rsidRPr="00335727">
              <w:rPr>
                <w:rStyle w:val="Hyperlink"/>
              </w:rPr>
              <w:t>4.</w:t>
            </w:r>
            <w:r w:rsidRPr="00335727">
              <w:rPr>
                <w:rFonts w:asciiTheme="minorHAnsi" w:eastAsiaTheme="minorEastAsia" w:hAnsiTheme="minorHAnsi" w:cstheme="minorBidi"/>
                <w:kern w:val="0"/>
                <w:sz w:val="22"/>
                <w:szCs w:val="22"/>
              </w:rPr>
              <w:tab/>
            </w:r>
            <w:r w:rsidRPr="00335727">
              <w:rPr>
                <w:rStyle w:val="Hyperlink"/>
                <w:caps w:val="0"/>
              </w:rPr>
              <w:t>Ответственность</w:t>
            </w:r>
            <w:r w:rsidRPr="00335727">
              <w:rPr>
                <w:webHidden/>
              </w:rPr>
              <w:tab/>
            </w:r>
            <w:r w:rsidRPr="00335727">
              <w:rPr>
                <w:webHidden/>
              </w:rPr>
              <w:fldChar w:fldCharType="begin"/>
            </w:r>
            <w:r w:rsidRPr="00335727">
              <w:rPr>
                <w:webHidden/>
              </w:rPr>
              <w:instrText xml:space="preserve"> PAGEREF _Toc107307294 \h </w:instrText>
            </w:r>
            <w:r w:rsidRPr="00335727">
              <w:rPr>
                <w:webHidden/>
              </w:rPr>
            </w:r>
            <w:r w:rsidRPr="00335727">
              <w:rPr>
                <w:webHidden/>
              </w:rPr>
              <w:fldChar w:fldCharType="separate"/>
            </w:r>
            <w:r w:rsidR="00F414F1">
              <w:rPr>
                <w:webHidden/>
              </w:rPr>
              <w:t>6</w:t>
            </w:r>
            <w:r w:rsidRPr="00335727">
              <w:rPr>
                <w:webHidden/>
              </w:rPr>
              <w:fldChar w:fldCharType="end"/>
            </w:r>
          </w:hyperlink>
        </w:p>
        <w:p w14:paraId="6141D350" w14:textId="0478F411" w:rsidR="003417DC" w:rsidRPr="00335727" w:rsidRDefault="003417DC" w:rsidP="00791EF7">
          <w:pPr>
            <w:pStyle w:val="TOC1"/>
            <w:rPr>
              <w:rFonts w:asciiTheme="minorHAnsi" w:eastAsiaTheme="minorEastAsia" w:hAnsiTheme="minorHAnsi" w:cstheme="minorBidi"/>
              <w:kern w:val="0"/>
              <w:sz w:val="22"/>
              <w:szCs w:val="22"/>
            </w:rPr>
          </w:pPr>
          <w:hyperlink w:anchor="_Toc107307295" w:history="1">
            <w:r w:rsidRPr="00335727">
              <w:rPr>
                <w:rStyle w:val="Hyperlink"/>
              </w:rPr>
              <w:t>5.</w:t>
            </w:r>
            <w:r w:rsidRPr="00335727">
              <w:rPr>
                <w:rFonts w:asciiTheme="minorHAnsi" w:eastAsiaTheme="minorEastAsia" w:hAnsiTheme="minorHAnsi" w:cstheme="minorBidi"/>
                <w:kern w:val="0"/>
                <w:sz w:val="22"/>
                <w:szCs w:val="22"/>
              </w:rPr>
              <w:tab/>
            </w:r>
            <w:r w:rsidRPr="00335727">
              <w:rPr>
                <w:rStyle w:val="Hyperlink"/>
                <w:caps w:val="0"/>
              </w:rPr>
              <w:t>Описание</w:t>
            </w:r>
            <w:r w:rsidRPr="00335727">
              <w:rPr>
                <w:webHidden/>
              </w:rPr>
              <w:tab/>
            </w:r>
            <w:r w:rsidRPr="00335727">
              <w:rPr>
                <w:webHidden/>
              </w:rPr>
              <w:fldChar w:fldCharType="begin"/>
            </w:r>
            <w:r w:rsidRPr="00335727">
              <w:rPr>
                <w:webHidden/>
              </w:rPr>
              <w:instrText xml:space="preserve"> PAGEREF _Toc107307295 \h </w:instrText>
            </w:r>
            <w:r w:rsidRPr="00335727">
              <w:rPr>
                <w:webHidden/>
              </w:rPr>
            </w:r>
            <w:r w:rsidRPr="00335727">
              <w:rPr>
                <w:webHidden/>
              </w:rPr>
              <w:fldChar w:fldCharType="separate"/>
            </w:r>
            <w:r w:rsidR="00F414F1">
              <w:rPr>
                <w:webHidden/>
              </w:rPr>
              <w:t>6</w:t>
            </w:r>
            <w:r w:rsidRPr="00335727">
              <w:rPr>
                <w:webHidden/>
              </w:rPr>
              <w:fldChar w:fldCharType="end"/>
            </w:r>
          </w:hyperlink>
        </w:p>
        <w:p w14:paraId="3554A072" w14:textId="0EB7E8BF" w:rsidR="003417DC" w:rsidRPr="00335727" w:rsidRDefault="003417DC" w:rsidP="00791EF7">
          <w:pPr>
            <w:pStyle w:val="TOC1"/>
            <w:rPr>
              <w:rFonts w:asciiTheme="minorHAnsi" w:eastAsiaTheme="minorEastAsia" w:hAnsiTheme="minorHAnsi" w:cstheme="minorBidi"/>
              <w:kern w:val="0"/>
              <w:sz w:val="22"/>
              <w:szCs w:val="22"/>
            </w:rPr>
          </w:pPr>
          <w:hyperlink w:anchor="_Toc107307296" w:history="1">
            <w:r w:rsidRPr="00335727">
              <w:rPr>
                <w:rStyle w:val="Hyperlink"/>
                <w:b w:val="0"/>
                <w:bCs w:val="0"/>
              </w:rPr>
              <w:t>5.1.</w:t>
            </w:r>
            <w:r w:rsidRPr="00335727">
              <w:rPr>
                <w:rFonts w:asciiTheme="minorHAnsi" w:eastAsiaTheme="minorEastAsia" w:hAnsiTheme="minorHAnsi" w:cstheme="minorBidi"/>
                <w:kern w:val="0"/>
                <w:sz w:val="22"/>
                <w:szCs w:val="22"/>
              </w:rPr>
              <w:tab/>
            </w:r>
            <w:r w:rsidRPr="00335727">
              <w:rPr>
                <w:rStyle w:val="Hyperlink"/>
                <w:b w:val="0"/>
                <w:bCs w:val="0"/>
                <w:caps w:val="0"/>
              </w:rPr>
              <w:t>Главные принципы процесса закупок</w:t>
            </w:r>
            <w:r w:rsidRPr="00335727">
              <w:rPr>
                <w:webHidden/>
              </w:rPr>
              <w:tab/>
            </w:r>
            <w:r w:rsidRPr="00335727">
              <w:rPr>
                <w:webHidden/>
              </w:rPr>
              <w:fldChar w:fldCharType="begin"/>
            </w:r>
            <w:r w:rsidRPr="00335727">
              <w:rPr>
                <w:webHidden/>
              </w:rPr>
              <w:instrText xml:space="preserve"> PAGEREF _Toc107307296 \h </w:instrText>
            </w:r>
            <w:r w:rsidRPr="00335727">
              <w:rPr>
                <w:webHidden/>
              </w:rPr>
            </w:r>
            <w:r w:rsidRPr="00335727">
              <w:rPr>
                <w:webHidden/>
              </w:rPr>
              <w:fldChar w:fldCharType="separate"/>
            </w:r>
            <w:r w:rsidR="00F414F1">
              <w:rPr>
                <w:webHidden/>
              </w:rPr>
              <w:t>6</w:t>
            </w:r>
            <w:r w:rsidRPr="00335727">
              <w:rPr>
                <w:webHidden/>
              </w:rPr>
              <w:fldChar w:fldCharType="end"/>
            </w:r>
          </w:hyperlink>
        </w:p>
        <w:p w14:paraId="0A9BFCF9" w14:textId="0AF82035" w:rsidR="003417DC" w:rsidRPr="00335727" w:rsidRDefault="003417DC" w:rsidP="00791EF7">
          <w:pPr>
            <w:pStyle w:val="TOC1"/>
            <w:rPr>
              <w:rFonts w:asciiTheme="minorHAnsi" w:eastAsiaTheme="minorEastAsia" w:hAnsiTheme="minorHAnsi" w:cstheme="minorBidi"/>
              <w:kern w:val="0"/>
              <w:sz w:val="22"/>
              <w:szCs w:val="22"/>
            </w:rPr>
          </w:pPr>
          <w:hyperlink w:anchor="_Toc107307297" w:history="1">
            <w:r w:rsidRPr="00335727">
              <w:rPr>
                <w:rStyle w:val="Hyperlink"/>
                <w:b w:val="0"/>
                <w:bCs w:val="0"/>
              </w:rPr>
              <w:t>5.2.</w:t>
            </w:r>
            <w:r w:rsidRPr="00335727">
              <w:rPr>
                <w:rFonts w:asciiTheme="minorHAnsi" w:eastAsiaTheme="minorEastAsia" w:hAnsiTheme="minorHAnsi" w:cstheme="minorBidi"/>
                <w:kern w:val="0"/>
                <w:sz w:val="22"/>
                <w:szCs w:val="22"/>
              </w:rPr>
              <w:tab/>
            </w:r>
            <w:r w:rsidRPr="00335727">
              <w:rPr>
                <w:rStyle w:val="Hyperlink"/>
                <w:b w:val="0"/>
                <w:bCs w:val="0"/>
                <w:caps w:val="0"/>
              </w:rPr>
              <w:t>Разделение проведения закупочных процедур</w:t>
            </w:r>
            <w:r w:rsidRPr="00335727">
              <w:rPr>
                <w:webHidden/>
              </w:rPr>
              <w:tab/>
            </w:r>
            <w:r w:rsidRPr="00335727">
              <w:rPr>
                <w:webHidden/>
              </w:rPr>
              <w:fldChar w:fldCharType="begin"/>
            </w:r>
            <w:r w:rsidRPr="00335727">
              <w:rPr>
                <w:webHidden/>
              </w:rPr>
              <w:instrText xml:space="preserve"> PAGEREF _Toc107307297 \h </w:instrText>
            </w:r>
            <w:r w:rsidRPr="00335727">
              <w:rPr>
                <w:webHidden/>
              </w:rPr>
            </w:r>
            <w:r w:rsidRPr="00335727">
              <w:rPr>
                <w:webHidden/>
              </w:rPr>
              <w:fldChar w:fldCharType="separate"/>
            </w:r>
            <w:r w:rsidR="00F414F1">
              <w:rPr>
                <w:webHidden/>
              </w:rPr>
              <w:t>7</w:t>
            </w:r>
            <w:r w:rsidRPr="00335727">
              <w:rPr>
                <w:webHidden/>
              </w:rPr>
              <w:fldChar w:fldCharType="end"/>
            </w:r>
          </w:hyperlink>
        </w:p>
        <w:p w14:paraId="1D44A1D8" w14:textId="2E29AED7" w:rsidR="003417DC" w:rsidRPr="00335727" w:rsidRDefault="003417DC" w:rsidP="00791EF7">
          <w:pPr>
            <w:pStyle w:val="TOC1"/>
            <w:rPr>
              <w:rFonts w:asciiTheme="minorHAnsi" w:eastAsiaTheme="minorEastAsia" w:hAnsiTheme="minorHAnsi" w:cstheme="minorBidi"/>
              <w:kern w:val="0"/>
              <w:sz w:val="22"/>
              <w:szCs w:val="22"/>
            </w:rPr>
          </w:pPr>
          <w:hyperlink w:anchor="_Toc107307298" w:history="1">
            <w:r w:rsidRPr="00335727">
              <w:rPr>
                <w:rStyle w:val="Hyperlink"/>
                <w:b w:val="0"/>
                <w:bCs w:val="0"/>
              </w:rPr>
              <w:t>5.3.</w:t>
            </w:r>
            <w:r w:rsidRPr="00335727">
              <w:rPr>
                <w:rFonts w:asciiTheme="minorHAnsi" w:eastAsiaTheme="minorEastAsia" w:hAnsiTheme="minorHAnsi" w:cstheme="minorBidi"/>
                <w:kern w:val="0"/>
                <w:sz w:val="22"/>
                <w:szCs w:val="22"/>
              </w:rPr>
              <w:tab/>
            </w:r>
            <w:r w:rsidRPr="00335727">
              <w:rPr>
                <w:rStyle w:val="Hyperlink"/>
                <w:b w:val="0"/>
                <w:bCs w:val="0"/>
                <w:caps w:val="0"/>
              </w:rPr>
              <w:t>Функции участников процесса</w:t>
            </w:r>
            <w:r w:rsidRPr="00335727">
              <w:rPr>
                <w:webHidden/>
              </w:rPr>
              <w:tab/>
            </w:r>
            <w:r w:rsidRPr="00335727">
              <w:rPr>
                <w:webHidden/>
              </w:rPr>
              <w:fldChar w:fldCharType="begin"/>
            </w:r>
            <w:r w:rsidRPr="00335727">
              <w:rPr>
                <w:webHidden/>
              </w:rPr>
              <w:instrText xml:space="preserve"> PAGEREF _Toc107307298 \h </w:instrText>
            </w:r>
            <w:r w:rsidRPr="00335727">
              <w:rPr>
                <w:webHidden/>
              </w:rPr>
            </w:r>
            <w:r w:rsidRPr="00335727">
              <w:rPr>
                <w:webHidden/>
              </w:rPr>
              <w:fldChar w:fldCharType="separate"/>
            </w:r>
            <w:r w:rsidR="00F414F1">
              <w:rPr>
                <w:webHidden/>
              </w:rPr>
              <w:t>8</w:t>
            </w:r>
            <w:r w:rsidRPr="00335727">
              <w:rPr>
                <w:webHidden/>
              </w:rPr>
              <w:fldChar w:fldCharType="end"/>
            </w:r>
          </w:hyperlink>
        </w:p>
        <w:p w14:paraId="6D019696" w14:textId="7F68B60D" w:rsidR="003417DC" w:rsidRPr="00335727" w:rsidRDefault="003417DC" w:rsidP="00791EF7">
          <w:pPr>
            <w:pStyle w:val="TOC1"/>
            <w:rPr>
              <w:rFonts w:asciiTheme="minorHAnsi" w:eastAsiaTheme="minorEastAsia" w:hAnsiTheme="minorHAnsi" w:cstheme="minorBidi"/>
              <w:kern w:val="0"/>
              <w:sz w:val="22"/>
              <w:szCs w:val="22"/>
            </w:rPr>
          </w:pPr>
          <w:hyperlink w:anchor="_Toc107307299" w:history="1">
            <w:r w:rsidRPr="00335727">
              <w:rPr>
                <w:rStyle w:val="Hyperlink"/>
                <w:b w:val="0"/>
                <w:bCs w:val="0"/>
                <w:iCs/>
              </w:rPr>
              <w:t>5.4.</w:t>
            </w:r>
            <w:r w:rsidRPr="00335727">
              <w:rPr>
                <w:rFonts w:asciiTheme="minorHAnsi" w:eastAsiaTheme="minorEastAsia" w:hAnsiTheme="minorHAnsi" w:cstheme="minorBidi"/>
                <w:kern w:val="0"/>
                <w:sz w:val="22"/>
                <w:szCs w:val="22"/>
              </w:rPr>
              <w:tab/>
            </w:r>
            <w:r w:rsidRPr="00335727">
              <w:rPr>
                <w:rStyle w:val="Hyperlink"/>
                <w:b w:val="0"/>
                <w:bCs w:val="0"/>
                <w:iCs/>
                <w:caps w:val="0"/>
              </w:rPr>
              <w:t>Планирование закупок тру</w:t>
            </w:r>
            <w:r w:rsidRPr="00335727">
              <w:rPr>
                <w:webHidden/>
              </w:rPr>
              <w:tab/>
            </w:r>
            <w:r w:rsidRPr="00335727">
              <w:rPr>
                <w:webHidden/>
              </w:rPr>
              <w:fldChar w:fldCharType="begin"/>
            </w:r>
            <w:r w:rsidRPr="00335727">
              <w:rPr>
                <w:webHidden/>
              </w:rPr>
              <w:instrText xml:space="preserve"> PAGEREF _Toc107307299 \h </w:instrText>
            </w:r>
            <w:r w:rsidRPr="00335727">
              <w:rPr>
                <w:webHidden/>
              </w:rPr>
            </w:r>
            <w:r w:rsidRPr="00335727">
              <w:rPr>
                <w:webHidden/>
              </w:rPr>
              <w:fldChar w:fldCharType="separate"/>
            </w:r>
            <w:r w:rsidR="00F414F1">
              <w:rPr>
                <w:webHidden/>
              </w:rPr>
              <w:t>10</w:t>
            </w:r>
            <w:r w:rsidRPr="00335727">
              <w:rPr>
                <w:webHidden/>
              </w:rPr>
              <w:fldChar w:fldCharType="end"/>
            </w:r>
          </w:hyperlink>
        </w:p>
        <w:p w14:paraId="70FADE64" w14:textId="09D4B24C" w:rsidR="003417DC" w:rsidRPr="00335727" w:rsidRDefault="003417DC" w:rsidP="00791EF7">
          <w:pPr>
            <w:pStyle w:val="TOC1"/>
            <w:rPr>
              <w:rFonts w:asciiTheme="minorHAnsi" w:eastAsiaTheme="minorEastAsia" w:hAnsiTheme="minorHAnsi" w:cstheme="minorBidi"/>
              <w:kern w:val="0"/>
              <w:sz w:val="22"/>
              <w:szCs w:val="22"/>
            </w:rPr>
          </w:pPr>
          <w:hyperlink w:anchor="_Toc107307300" w:history="1">
            <w:r w:rsidRPr="00335727">
              <w:rPr>
                <w:rStyle w:val="Hyperlink"/>
                <w:b w:val="0"/>
                <w:bCs w:val="0"/>
                <w:iCs/>
              </w:rPr>
              <w:t>5.5.</w:t>
            </w:r>
            <w:r w:rsidRPr="00335727">
              <w:rPr>
                <w:rFonts w:asciiTheme="minorHAnsi" w:eastAsiaTheme="minorEastAsia" w:hAnsiTheme="minorHAnsi" w:cstheme="minorBidi"/>
                <w:kern w:val="0"/>
                <w:sz w:val="22"/>
                <w:szCs w:val="22"/>
              </w:rPr>
              <w:tab/>
            </w:r>
            <w:r w:rsidRPr="00335727">
              <w:rPr>
                <w:rStyle w:val="Hyperlink"/>
                <w:b w:val="0"/>
                <w:bCs w:val="0"/>
                <w:iCs/>
                <w:caps w:val="0"/>
              </w:rPr>
              <w:t>Инициирование закупок тру</w:t>
            </w:r>
            <w:r w:rsidRPr="00335727">
              <w:rPr>
                <w:webHidden/>
              </w:rPr>
              <w:tab/>
            </w:r>
            <w:r w:rsidRPr="00335727">
              <w:rPr>
                <w:webHidden/>
              </w:rPr>
              <w:fldChar w:fldCharType="begin"/>
            </w:r>
            <w:r w:rsidRPr="00335727">
              <w:rPr>
                <w:webHidden/>
              </w:rPr>
              <w:instrText xml:space="preserve"> PAGEREF _Toc107307300 \h </w:instrText>
            </w:r>
            <w:r w:rsidRPr="00335727">
              <w:rPr>
                <w:webHidden/>
              </w:rPr>
            </w:r>
            <w:r w:rsidRPr="00335727">
              <w:rPr>
                <w:webHidden/>
              </w:rPr>
              <w:fldChar w:fldCharType="separate"/>
            </w:r>
            <w:r w:rsidR="00F414F1">
              <w:rPr>
                <w:webHidden/>
              </w:rPr>
              <w:t>10</w:t>
            </w:r>
            <w:r w:rsidRPr="00335727">
              <w:rPr>
                <w:webHidden/>
              </w:rPr>
              <w:fldChar w:fldCharType="end"/>
            </w:r>
          </w:hyperlink>
        </w:p>
        <w:p w14:paraId="6332A3BA" w14:textId="052B2F57" w:rsidR="003417DC" w:rsidRPr="00335727" w:rsidRDefault="003417DC" w:rsidP="00791EF7">
          <w:pPr>
            <w:pStyle w:val="TOC1"/>
            <w:rPr>
              <w:rFonts w:asciiTheme="minorHAnsi" w:eastAsiaTheme="minorEastAsia" w:hAnsiTheme="minorHAnsi" w:cstheme="minorBidi"/>
              <w:kern w:val="0"/>
              <w:sz w:val="22"/>
              <w:szCs w:val="22"/>
            </w:rPr>
          </w:pPr>
          <w:hyperlink w:anchor="_Toc107307301" w:history="1">
            <w:r w:rsidRPr="00335727">
              <w:rPr>
                <w:rStyle w:val="Hyperlink"/>
                <w:b w:val="0"/>
                <w:bCs w:val="0"/>
                <w:iCs/>
              </w:rPr>
              <w:t>5.6.</w:t>
            </w:r>
            <w:r w:rsidRPr="00335727">
              <w:rPr>
                <w:rFonts w:asciiTheme="minorHAnsi" w:eastAsiaTheme="minorEastAsia" w:hAnsiTheme="minorHAnsi" w:cstheme="minorBidi"/>
                <w:kern w:val="0"/>
                <w:sz w:val="22"/>
                <w:szCs w:val="22"/>
              </w:rPr>
              <w:tab/>
            </w:r>
            <w:r w:rsidRPr="00335727">
              <w:rPr>
                <w:rStyle w:val="Hyperlink"/>
                <w:b w:val="0"/>
                <w:bCs w:val="0"/>
                <w:iCs/>
                <w:caps w:val="0"/>
              </w:rPr>
              <w:t>Выбор поставщика</w:t>
            </w:r>
            <w:r w:rsidRPr="00335727">
              <w:rPr>
                <w:webHidden/>
              </w:rPr>
              <w:tab/>
            </w:r>
            <w:r w:rsidRPr="00335727">
              <w:rPr>
                <w:webHidden/>
              </w:rPr>
              <w:fldChar w:fldCharType="begin"/>
            </w:r>
            <w:r w:rsidRPr="00335727">
              <w:rPr>
                <w:webHidden/>
              </w:rPr>
              <w:instrText xml:space="preserve"> PAGEREF _Toc107307301 \h </w:instrText>
            </w:r>
            <w:r w:rsidRPr="00335727">
              <w:rPr>
                <w:webHidden/>
              </w:rPr>
            </w:r>
            <w:r w:rsidRPr="00335727">
              <w:rPr>
                <w:webHidden/>
              </w:rPr>
              <w:fldChar w:fldCharType="separate"/>
            </w:r>
            <w:r w:rsidR="00F414F1">
              <w:rPr>
                <w:webHidden/>
              </w:rPr>
              <w:t>12</w:t>
            </w:r>
            <w:r w:rsidRPr="00335727">
              <w:rPr>
                <w:webHidden/>
              </w:rPr>
              <w:fldChar w:fldCharType="end"/>
            </w:r>
          </w:hyperlink>
        </w:p>
        <w:p w14:paraId="28C00B16" w14:textId="62D3F579" w:rsidR="003417DC" w:rsidRPr="00335727" w:rsidRDefault="003417DC" w:rsidP="00791EF7">
          <w:pPr>
            <w:pStyle w:val="TOC1"/>
            <w:rPr>
              <w:rFonts w:asciiTheme="minorHAnsi" w:eastAsiaTheme="minorEastAsia" w:hAnsiTheme="minorHAnsi" w:cstheme="minorBidi"/>
              <w:kern w:val="0"/>
              <w:sz w:val="22"/>
              <w:szCs w:val="22"/>
            </w:rPr>
          </w:pPr>
          <w:hyperlink w:anchor="_Toc107307302" w:history="1">
            <w:r w:rsidRPr="00335727">
              <w:rPr>
                <w:rStyle w:val="Hyperlink"/>
                <w:b w:val="0"/>
                <w:bCs w:val="0"/>
                <w:iCs/>
              </w:rPr>
              <w:t>5.7.</w:t>
            </w:r>
            <w:r w:rsidRPr="00335727">
              <w:rPr>
                <w:rFonts w:asciiTheme="minorHAnsi" w:eastAsiaTheme="minorEastAsia" w:hAnsiTheme="minorHAnsi" w:cstheme="minorBidi"/>
                <w:kern w:val="0"/>
                <w:sz w:val="22"/>
                <w:szCs w:val="22"/>
              </w:rPr>
              <w:tab/>
            </w:r>
            <w:r w:rsidRPr="00335727">
              <w:rPr>
                <w:rStyle w:val="Hyperlink"/>
                <w:b w:val="0"/>
                <w:bCs w:val="0"/>
                <w:iCs/>
                <w:caps w:val="0"/>
              </w:rPr>
              <w:t xml:space="preserve">Закуп тру </w:t>
            </w:r>
            <w:r w:rsidR="001D71B3">
              <w:rPr>
                <w:rStyle w:val="Hyperlink"/>
                <w:b w:val="0"/>
                <w:bCs w:val="0"/>
                <w:iCs/>
                <w:caps w:val="0"/>
                <w:lang w:val="kk-KZ"/>
              </w:rPr>
              <w:t>до 500 000 тенге</w:t>
            </w:r>
            <w:r w:rsidRPr="00335727">
              <w:rPr>
                <w:rStyle w:val="Hyperlink"/>
                <w:b w:val="0"/>
                <w:bCs w:val="0"/>
                <w:iCs/>
                <w:caps w:val="0"/>
              </w:rPr>
              <w:t>.</w:t>
            </w:r>
            <w:r w:rsidRPr="00335727">
              <w:rPr>
                <w:webHidden/>
              </w:rPr>
              <w:tab/>
            </w:r>
            <w:r w:rsidRPr="00335727">
              <w:rPr>
                <w:webHidden/>
              </w:rPr>
              <w:fldChar w:fldCharType="begin"/>
            </w:r>
            <w:r w:rsidRPr="00335727">
              <w:rPr>
                <w:webHidden/>
              </w:rPr>
              <w:instrText xml:space="preserve"> PAGEREF _Toc107307302 \h </w:instrText>
            </w:r>
            <w:r w:rsidRPr="00335727">
              <w:rPr>
                <w:webHidden/>
              </w:rPr>
            </w:r>
            <w:r w:rsidRPr="00335727">
              <w:rPr>
                <w:webHidden/>
              </w:rPr>
              <w:fldChar w:fldCharType="separate"/>
            </w:r>
            <w:r w:rsidR="00F414F1">
              <w:rPr>
                <w:webHidden/>
              </w:rPr>
              <w:t>14</w:t>
            </w:r>
            <w:r w:rsidRPr="00335727">
              <w:rPr>
                <w:webHidden/>
              </w:rPr>
              <w:fldChar w:fldCharType="end"/>
            </w:r>
          </w:hyperlink>
        </w:p>
        <w:p w14:paraId="6A760FC6" w14:textId="167E59D1" w:rsidR="003417DC" w:rsidRPr="00335727" w:rsidRDefault="003417DC" w:rsidP="00791EF7">
          <w:pPr>
            <w:pStyle w:val="TOC1"/>
            <w:rPr>
              <w:rFonts w:asciiTheme="minorHAnsi" w:eastAsiaTheme="minorEastAsia" w:hAnsiTheme="minorHAnsi" w:cstheme="minorBidi"/>
              <w:kern w:val="0"/>
              <w:sz w:val="22"/>
              <w:szCs w:val="22"/>
            </w:rPr>
          </w:pPr>
          <w:hyperlink w:anchor="_Toc107307303" w:history="1">
            <w:r w:rsidRPr="00335727">
              <w:rPr>
                <w:rStyle w:val="Hyperlink"/>
                <w:b w:val="0"/>
                <w:bCs w:val="0"/>
                <w:iCs/>
              </w:rPr>
              <w:t>5.8.</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тру без применения норм правил.</w:t>
            </w:r>
            <w:r w:rsidRPr="00335727">
              <w:rPr>
                <w:webHidden/>
              </w:rPr>
              <w:tab/>
            </w:r>
            <w:r w:rsidRPr="00335727">
              <w:rPr>
                <w:webHidden/>
              </w:rPr>
              <w:fldChar w:fldCharType="begin"/>
            </w:r>
            <w:r w:rsidRPr="00335727">
              <w:rPr>
                <w:webHidden/>
              </w:rPr>
              <w:instrText xml:space="preserve"> PAGEREF _Toc107307303 \h </w:instrText>
            </w:r>
            <w:r w:rsidRPr="00335727">
              <w:rPr>
                <w:webHidden/>
              </w:rPr>
            </w:r>
            <w:r w:rsidRPr="00335727">
              <w:rPr>
                <w:webHidden/>
              </w:rPr>
              <w:fldChar w:fldCharType="separate"/>
            </w:r>
            <w:r w:rsidR="00F414F1">
              <w:rPr>
                <w:webHidden/>
              </w:rPr>
              <w:t>14</w:t>
            </w:r>
            <w:r w:rsidRPr="00335727">
              <w:rPr>
                <w:webHidden/>
              </w:rPr>
              <w:fldChar w:fldCharType="end"/>
            </w:r>
          </w:hyperlink>
        </w:p>
        <w:p w14:paraId="4E481564" w14:textId="62BA6761" w:rsidR="003417DC" w:rsidRPr="00335727" w:rsidRDefault="003417DC" w:rsidP="00791EF7">
          <w:pPr>
            <w:pStyle w:val="TOC1"/>
            <w:rPr>
              <w:rFonts w:asciiTheme="minorHAnsi" w:eastAsiaTheme="minorEastAsia" w:hAnsiTheme="minorHAnsi" w:cstheme="minorBidi"/>
              <w:kern w:val="0"/>
              <w:sz w:val="22"/>
              <w:szCs w:val="22"/>
            </w:rPr>
          </w:pPr>
          <w:hyperlink w:anchor="_Toc107307304" w:history="1">
            <w:r w:rsidRPr="00335727">
              <w:rPr>
                <w:rStyle w:val="Hyperlink"/>
                <w:b w:val="0"/>
                <w:bCs w:val="0"/>
                <w:iCs/>
              </w:rPr>
              <w:t>5.9.</w:t>
            </w:r>
            <w:r w:rsidRPr="00335727">
              <w:rPr>
                <w:rFonts w:asciiTheme="minorHAnsi" w:eastAsiaTheme="minorEastAsia" w:hAnsiTheme="minorHAnsi" w:cstheme="minorBidi"/>
                <w:kern w:val="0"/>
                <w:sz w:val="22"/>
                <w:szCs w:val="22"/>
              </w:rPr>
              <w:tab/>
            </w:r>
            <w:r w:rsidRPr="00335727">
              <w:rPr>
                <w:rStyle w:val="Hyperlink"/>
                <w:b w:val="0"/>
                <w:bCs w:val="0"/>
                <w:iCs/>
                <w:caps w:val="0"/>
              </w:rPr>
              <w:t>Предварительный анализ рынка посредством запроса ценовых предложений</w:t>
            </w:r>
            <w:r w:rsidRPr="00335727">
              <w:rPr>
                <w:webHidden/>
              </w:rPr>
              <w:tab/>
            </w:r>
            <w:r w:rsidRPr="00335727">
              <w:rPr>
                <w:webHidden/>
              </w:rPr>
              <w:fldChar w:fldCharType="begin"/>
            </w:r>
            <w:r w:rsidRPr="00335727">
              <w:rPr>
                <w:webHidden/>
              </w:rPr>
              <w:instrText xml:space="preserve"> PAGEREF _Toc107307304 \h </w:instrText>
            </w:r>
            <w:r w:rsidRPr="00335727">
              <w:rPr>
                <w:webHidden/>
              </w:rPr>
            </w:r>
            <w:r w:rsidRPr="00335727">
              <w:rPr>
                <w:webHidden/>
              </w:rPr>
              <w:fldChar w:fldCharType="separate"/>
            </w:r>
            <w:r w:rsidR="00F414F1">
              <w:rPr>
                <w:webHidden/>
              </w:rPr>
              <w:t>14</w:t>
            </w:r>
            <w:r w:rsidRPr="00335727">
              <w:rPr>
                <w:webHidden/>
              </w:rPr>
              <w:fldChar w:fldCharType="end"/>
            </w:r>
          </w:hyperlink>
        </w:p>
        <w:p w14:paraId="3E697DD6" w14:textId="0419F8E7" w:rsidR="003417DC" w:rsidRPr="00335727" w:rsidRDefault="003417DC" w:rsidP="00791EF7">
          <w:pPr>
            <w:pStyle w:val="TOC1"/>
            <w:rPr>
              <w:rFonts w:asciiTheme="minorHAnsi" w:eastAsiaTheme="minorEastAsia" w:hAnsiTheme="minorHAnsi" w:cstheme="minorBidi"/>
              <w:kern w:val="0"/>
              <w:sz w:val="22"/>
              <w:szCs w:val="22"/>
            </w:rPr>
          </w:pPr>
          <w:hyperlink w:anchor="_Toc107307305" w:history="1">
            <w:r w:rsidRPr="00335727">
              <w:rPr>
                <w:rStyle w:val="Hyperlink"/>
                <w:b w:val="0"/>
                <w:bCs w:val="0"/>
                <w:iCs/>
              </w:rPr>
              <w:t>5.10.</w:t>
            </w:r>
            <w:r w:rsidRPr="00335727">
              <w:rPr>
                <w:rFonts w:asciiTheme="minorHAnsi" w:eastAsiaTheme="minorEastAsia" w:hAnsiTheme="minorHAnsi" w:cstheme="minorBidi"/>
                <w:kern w:val="0"/>
                <w:sz w:val="22"/>
                <w:szCs w:val="22"/>
              </w:rPr>
              <w:tab/>
            </w:r>
            <w:r w:rsidRPr="00335727">
              <w:rPr>
                <w:rStyle w:val="Hyperlink"/>
                <w:b w:val="0"/>
                <w:bCs w:val="0"/>
                <w:iCs/>
                <w:caps w:val="0"/>
              </w:rPr>
              <w:t>Предварительный анализ рынка посредством запроса документации</w:t>
            </w:r>
            <w:r w:rsidRPr="00335727">
              <w:rPr>
                <w:webHidden/>
              </w:rPr>
              <w:tab/>
            </w:r>
            <w:r w:rsidRPr="00335727">
              <w:rPr>
                <w:webHidden/>
              </w:rPr>
              <w:fldChar w:fldCharType="begin"/>
            </w:r>
            <w:r w:rsidRPr="00335727">
              <w:rPr>
                <w:webHidden/>
              </w:rPr>
              <w:instrText xml:space="preserve"> PAGEREF _Toc107307305 \h </w:instrText>
            </w:r>
            <w:r w:rsidRPr="00335727">
              <w:rPr>
                <w:webHidden/>
              </w:rPr>
            </w:r>
            <w:r w:rsidRPr="00335727">
              <w:rPr>
                <w:webHidden/>
              </w:rPr>
              <w:fldChar w:fldCharType="separate"/>
            </w:r>
            <w:r w:rsidR="00F414F1">
              <w:rPr>
                <w:webHidden/>
              </w:rPr>
              <w:t>14</w:t>
            </w:r>
            <w:r w:rsidRPr="00335727">
              <w:rPr>
                <w:webHidden/>
              </w:rPr>
              <w:fldChar w:fldCharType="end"/>
            </w:r>
          </w:hyperlink>
        </w:p>
        <w:p w14:paraId="700D52C8" w14:textId="08487561" w:rsidR="003417DC" w:rsidRPr="00335727" w:rsidRDefault="003417DC" w:rsidP="00791EF7">
          <w:pPr>
            <w:pStyle w:val="TOC1"/>
            <w:rPr>
              <w:rFonts w:asciiTheme="minorHAnsi" w:eastAsiaTheme="minorEastAsia" w:hAnsiTheme="minorHAnsi" w:cstheme="minorBidi"/>
              <w:kern w:val="0"/>
              <w:sz w:val="22"/>
              <w:szCs w:val="22"/>
            </w:rPr>
          </w:pPr>
          <w:hyperlink w:anchor="_Toc107307306" w:history="1">
            <w:r w:rsidRPr="00335727">
              <w:rPr>
                <w:rStyle w:val="Hyperlink"/>
                <w:b w:val="0"/>
                <w:bCs w:val="0"/>
                <w:iCs/>
              </w:rPr>
              <w:t>5.11.</w:t>
            </w:r>
            <w:r w:rsidRPr="00335727">
              <w:rPr>
                <w:rFonts w:asciiTheme="minorHAnsi" w:eastAsiaTheme="minorEastAsia" w:hAnsiTheme="minorHAnsi" w:cstheme="minorBidi"/>
                <w:kern w:val="0"/>
                <w:sz w:val="22"/>
                <w:szCs w:val="22"/>
              </w:rPr>
              <w:tab/>
            </w:r>
            <w:r w:rsidRPr="00335727">
              <w:rPr>
                <w:rStyle w:val="Hyperlink"/>
                <w:b w:val="0"/>
                <w:bCs w:val="0"/>
                <w:iCs/>
                <w:caps w:val="0"/>
              </w:rPr>
              <w:t>Открытый конкурс на понижение</w:t>
            </w:r>
            <w:r w:rsidRPr="00335727">
              <w:rPr>
                <w:webHidden/>
              </w:rPr>
              <w:tab/>
            </w:r>
            <w:r w:rsidRPr="00335727">
              <w:rPr>
                <w:webHidden/>
              </w:rPr>
              <w:fldChar w:fldCharType="begin"/>
            </w:r>
            <w:r w:rsidRPr="00335727">
              <w:rPr>
                <w:webHidden/>
              </w:rPr>
              <w:instrText xml:space="preserve"> PAGEREF _Toc107307306 \h </w:instrText>
            </w:r>
            <w:r w:rsidRPr="00335727">
              <w:rPr>
                <w:webHidden/>
              </w:rPr>
            </w:r>
            <w:r w:rsidRPr="00335727">
              <w:rPr>
                <w:webHidden/>
              </w:rPr>
              <w:fldChar w:fldCharType="separate"/>
            </w:r>
            <w:r w:rsidR="00F414F1">
              <w:rPr>
                <w:webHidden/>
              </w:rPr>
              <w:t>14</w:t>
            </w:r>
            <w:r w:rsidRPr="00335727">
              <w:rPr>
                <w:webHidden/>
              </w:rPr>
              <w:fldChar w:fldCharType="end"/>
            </w:r>
          </w:hyperlink>
        </w:p>
        <w:p w14:paraId="4A2DACE7" w14:textId="5ECBC488" w:rsidR="003417DC" w:rsidRPr="00335727" w:rsidRDefault="003417DC" w:rsidP="00791EF7">
          <w:pPr>
            <w:pStyle w:val="TOC1"/>
            <w:rPr>
              <w:rFonts w:asciiTheme="minorHAnsi" w:eastAsiaTheme="minorEastAsia" w:hAnsiTheme="minorHAnsi" w:cstheme="minorBidi"/>
              <w:kern w:val="0"/>
              <w:sz w:val="22"/>
              <w:szCs w:val="22"/>
            </w:rPr>
          </w:pPr>
          <w:hyperlink w:anchor="_Toc107307307" w:history="1">
            <w:r w:rsidRPr="00335727">
              <w:rPr>
                <w:rStyle w:val="Hyperlink"/>
                <w:b w:val="0"/>
                <w:bCs w:val="0"/>
                <w:iCs/>
              </w:rPr>
              <w:t>5.12.</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через товарные биржи</w:t>
            </w:r>
            <w:r w:rsidRPr="00335727">
              <w:rPr>
                <w:webHidden/>
              </w:rPr>
              <w:tab/>
            </w:r>
            <w:r w:rsidRPr="00335727">
              <w:rPr>
                <w:webHidden/>
              </w:rPr>
              <w:fldChar w:fldCharType="begin"/>
            </w:r>
            <w:r w:rsidRPr="00335727">
              <w:rPr>
                <w:webHidden/>
              </w:rPr>
              <w:instrText xml:space="preserve"> PAGEREF _Toc107307307 \h </w:instrText>
            </w:r>
            <w:r w:rsidRPr="00335727">
              <w:rPr>
                <w:webHidden/>
              </w:rPr>
            </w:r>
            <w:r w:rsidRPr="00335727">
              <w:rPr>
                <w:webHidden/>
              </w:rPr>
              <w:fldChar w:fldCharType="separate"/>
            </w:r>
            <w:r w:rsidR="00F414F1">
              <w:rPr>
                <w:webHidden/>
              </w:rPr>
              <w:t>15</w:t>
            </w:r>
            <w:r w:rsidRPr="00335727">
              <w:rPr>
                <w:webHidden/>
              </w:rPr>
              <w:fldChar w:fldCharType="end"/>
            </w:r>
          </w:hyperlink>
        </w:p>
        <w:p w14:paraId="554F09A3" w14:textId="41F82390" w:rsidR="003417DC" w:rsidRPr="00335727" w:rsidRDefault="003417DC" w:rsidP="00791EF7">
          <w:pPr>
            <w:pStyle w:val="TOC1"/>
            <w:rPr>
              <w:rFonts w:asciiTheme="minorHAnsi" w:eastAsiaTheme="minorEastAsia" w:hAnsiTheme="minorHAnsi" w:cstheme="minorBidi"/>
              <w:kern w:val="0"/>
              <w:sz w:val="22"/>
              <w:szCs w:val="22"/>
            </w:rPr>
          </w:pPr>
          <w:hyperlink w:anchor="_Toc107307308" w:history="1">
            <w:r w:rsidRPr="00335727">
              <w:rPr>
                <w:rStyle w:val="Hyperlink"/>
                <w:b w:val="0"/>
                <w:bCs w:val="0"/>
                <w:iCs/>
              </w:rPr>
              <w:t>5.13.</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способом запроса ценовых предложений.</w:t>
            </w:r>
            <w:r w:rsidRPr="00335727">
              <w:rPr>
                <w:webHidden/>
              </w:rPr>
              <w:tab/>
            </w:r>
            <w:r w:rsidRPr="00335727">
              <w:rPr>
                <w:webHidden/>
              </w:rPr>
              <w:fldChar w:fldCharType="begin"/>
            </w:r>
            <w:r w:rsidRPr="00335727">
              <w:rPr>
                <w:webHidden/>
              </w:rPr>
              <w:instrText xml:space="preserve"> PAGEREF _Toc107307308 \h </w:instrText>
            </w:r>
            <w:r w:rsidRPr="00335727">
              <w:rPr>
                <w:webHidden/>
              </w:rPr>
            </w:r>
            <w:r w:rsidRPr="00335727">
              <w:rPr>
                <w:webHidden/>
              </w:rPr>
              <w:fldChar w:fldCharType="separate"/>
            </w:r>
            <w:r w:rsidR="00F414F1">
              <w:rPr>
                <w:webHidden/>
              </w:rPr>
              <w:t>15</w:t>
            </w:r>
            <w:r w:rsidRPr="00335727">
              <w:rPr>
                <w:webHidden/>
              </w:rPr>
              <w:fldChar w:fldCharType="end"/>
            </w:r>
          </w:hyperlink>
        </w:p>
        <w:p w14:paraId="54318562" w14:textId="2CB0050F" w:rsidR="003417DC" w:rsidRPr="00335727" w:rsidRDefault="003417DC" w:rsidP="00791EF7">
          <w:pPr>
            <w:pStyle w:val="TOC1"/>
            <w:rPr>
              <w:rFonts w:asciiTheme="minorHAnsi" w:eastAsiaTheme="minorEastAsia" w:hAnsiTheme="minorHAnsi" w:cstheme="minorBidi"/>
              <w:kern w:val="0"/>
              <w:sz w:val="22"/>
              <w:szCs w:val="22"/>
            </w:rPr>
          </w:pPr>
          <w:hyperlink w:anchor="_Toc107307309" w:history="1">
            <w:r w:rsidRPr="00335727">
              <w:rPr>
                <w:rStyle w:val="Hyperlink"/>
                <w:b w:val="0"/>
                <w:bCs w:val="0"/>
                <w:iCs/>
              </w:rPr>
              <w:t>5.14.</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способом проведения внутреннего конкурса</w:t>
            </w:r>
            <w:r w:rsidRPr="00335727">
              <w:rPr>
                <w:webHidden/>
              </w:rPr>
              <w:tab/>
            </w:r>
            <w:r w:rsidRPr="00335727">
              <w:rPr>
                <w:webHidden/>
              </w:rPr>
              <w:fldChar w:fldCharType="begin"/>
            </w:r>
            <w:r w:rsidRPr="00335727">
              <w:rPr>
                <w:webHidden/>
              </w:rPr>
              <w:instrText xml:space="preserve"> PAGEREF _Toc107307309 \h </w:instrText>
            </w:r>
            <w:r w:rsidRPr="00335727">
              <w:rPr>
                <w:webHidden/>
              </w:rPr>
            </w:r>
            <w:r w:rsidRPr="00335727">
              <w:rPr>
                <w:webHidden/>
              </w:rPr>
              <w:fldChar w:fldCharType="separate"/>
            </w:r>
            <w:r w:rsidR="00F414F1">
              <w:rPr>
                <w:webHidden/>
              </w:rPr>
              <w:t>15</w:t>
            </w:r>
            <w:r w:rsidRPr="00335727">
              <w:rPr>
                <w:webHidden/>
              </w:rPr>
              <w:fldChar w:fldCharType="end"/>
            </w:r>
          </w:hyperlink>
        </w:p>
        <w:p w14:paraId="0AD6F245" w14:textId="6F29AD57" w:rsidR="003417DC" w:rsidRPr="00335727" w:rsidRDefault="003417DC" w:rsidP="00791EF7">
          <w:pPr>
            <w:pStyle w:val="TOC1"/>
            <w:rPr>
              <w:rFonts w:asciiTheme="minorHAnsi" w:eastAsiaTheme="minorEastAsia" w:hAnsiTheme="minorHAnsi" w:cstheme="minorBidi"/>
              <w:kern w:val="0"/>
              <w:sz w:val="22"/>
              <w:szCs w:val="22"/>
            </w:rPr>
          </w:pPr>
          <w:hyperlink w:anchor="_Toc107307310" w:history="1">
            <w:r w:rsidRPr="00335727">
              <w:rPr>
                <w:rStyle w:val="Hyperlink"/>
                <w:b w:val="0"/>
                <w:bCs w:val="0"/>
                <w:iCs/>
              </w:rPr>
              <w:t>5.15.</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из одного источника</w:t>
            </w:r>
            <w:r w:rsidRPr="00335727">
              <w:rPr>
                <w:webHidden/>
              </w:rPr>
              <w:tab/>
            </w:r>
            <w:r w:rsidRPr="00335727">
              <w:rPr>
                <w:webHidden/>
              </w:rPr>
              <w:fldChar w:fldCharType="begin"/>
            </w:r>
            <w:r w:rsidRPr="00335727">
              <w:rPr>
                <w:webHidden/>
              </w:rPr>
              <w:instrText xml:space="preserve"> PAGEREF _Toc107307310 \h </w:instrText>
            </w:r>
            <w:r w:rsidRPr="00335727">
              <w:rPr>
                <w:webHidden/>
              </w:rPr>
            </w:r>
            <w:r w:rsidRPr="00335727">
              <w:rPr>
                <w:webHidden/>
              </w:rPr>
              <w:fldChar w:fldCharType="separate"/>
            </w:r>
            <w:r w:rsidR="00F414F1">
              <w:rPr>
                <w:webHidden/>
              </w:rPr>
              <w:t>15</w:t>
            </w:r>
            <w:r w:rsidRPr="00335727">
              <w:rPr>
                <w:webHidden/>
              </w:rPr>
              <w:fldChar w:fldCharType="end"/>
            </w:r>
          </w:hyperlink>
        </w:p>
        <w:p w14:paraId="73190998" w14:textId="6FC23872" w:rsidR="003417DC" w:rsidRPr="00335727" w:rsidRDefault="003417DC" w:rsidP="00791EF7">
          <w:pPr>
            <w:pStyle w:val="TOC1"/>
            <w:rPr>
              <w:rFonts w:asciiTheme="minorHAnsi" w:eastAsiaTheme="minorEastAsia" w:hAnsiTheme="minorHAnsi" w:cstheme="minorBidi"/>
              <w:kern w:val="0"/>
              <w:sz w:val="22"/>
              <w:szCs w:val="22"/>
            </w:rPr>
          </w:pPr>
          <w:hyperlink w:anchor="_Toc107307311" w:history="1">
            <w:r w:rsidRPr="00335727">
              <w:rPr>
                <w:rStyle w:val="Hyperlink"/>
                <w:b w:val="0"/>
                <w:bCs w:val="0"/>
                <w:iCs/>
              </w:rPr>
              <w:t>5.16.</w:t>
            </w:r>
            <w:r w:rsidRPr="00335727">
              <w:rPr>
                <w:rFonts w:asciiTheme="minorHAnsi" w:eastAsiaTheme="minorEastAsia" w:hAnsiTheme="minorHAnsi" w:cstheme="minorBidi"/>
                <w:kern w:val="0"/>
                <w:sz w:val="22"/>
                <w:szCs w:val="22"/>
              </w:rPr>
              <w:tab/>
            </w:r>
            <w:r w:rsidRPr="00335727">
              <w:rPr>
                <w:rStyle w:val="Hyperlink"/>
                <w:b w:val="0"/>
                <w:bCs w:val="0"/>
                <w:iCs/>
                <w:caps w:val="0"/>
              </w:rPr>
              <w:t>Комплексная проверка победителя</w:t>
            </w:r>
            <w:r w:rsidRPr="00335727">
              <w:rPr>
                <w:webHidden/>
              </w:rPr>
              <w:tab/>
            </w:r>
            <w:r w:rsidRPr="00335727">
              <w:rPr>
                <w:webHidden/>
              </w:rPr>
              <w:fldChar w:fldCharType="begin"/>
            </w:r>
            <w:r w:rsidRPr="00335727">
              <w:rPr>
                <w:webHidden/>
              </w:rPr>
              <w:instrText xml:space="preserve"> PAGEREF _Toc107307311 \h </w:instrText>
            </w:r>
            <w:r w:rsidRPr="00335727">
              <w:rPr>
                <w:webHidden/>
              </w:rPr>
            </w:r>
            <w:r w:rsidRPr="00335727">
              <w:rPr>
                <w:webHidden/>
              </w:rPr>
              <w:fldChar w:fldCharType="separate"/>
            </w:r>
            <w:r w:rsidR="00F414F1">
              <w:rPr>
                <w:webHidden/>
              </w:rPr>
              <w:t>16</w:t>
            </w:r>
            <w:r w:rsidRPr="00335727">
              <w:rPr>
                <w:webHidden/>
              </w:rPr>
              <w:fldChar w:fldCharType="end"/>
            </w:r>
          </w:hyperlink>
        </w:p>
        <w:p w14:paraId="229205D4" w14:textId="4A3F7B62" w:rsidR="003417DC" w:rsidRPr="00335727" w:rsidRDefault="003417DC" w:rsidP="00791EF7">
          <w:pPr>
            <w:pStyle w:val="TOC1"/>
            <w:rPr>
              <w:rFonts w:asciiTheme="minorHAnsi" w:eastAsiaTheme="minorEastAsia" w:hAnsiTheme="minorHAnsi" w:cstheme="minorBidi"/>
              <w:kern w:val="0"/>
              <w:sz w:val="22"/>
              <w:szCs w:val="22"/>
            </w:rPr>
          </w:pPr>
          <w:hyperlink w:anchor="_Toc107307312" w:history="1">
            <w:r w:rsidRPr="00335727">
              <w:rPr>
                <w:rStyle w:val="Hyperlink"/>
                <w:b w:val="0"/>
                <w:bCs w:val="0"/>
                <w:iCs/>
              </w:rPr>
              <w:t>5.17.</w:t>
            </w:r>
            <w:r w:rsidRPr="00335727">
              <w:rPr>
                <w:rFonts w:asciiTheme="minorHAnsi" w:eastAsiaTheme="minorEastAsia" w:hAnsiTheme="minorHAnsi" w:cstheme="minorBidi"/>
                <w:kern w:val="0"/>
                <w:sz w:val="22"/>
                <w:szCs w:val="22"/>
              </w:rPr>
              <w:tab/>
            </w:r>
            <w:r w:rsidRPr="00335727">
              <w:rPr>
                <w:rStyle w:val="Hyperlink"/>
                <w:b w:val="0"/>
                <w:bCs w:val="0"/>
                <w:iCs/>
                <w:caps w:val="0"/>
              </w:rPr>
              <w:t>Закуп по аварийным заявкам</w:t>
            </w:r>
            <w:r w:rsidRPr="00335727">
              <w:rPr>
                <w:webHidden/>
              </w:rPr>
              <w:tab/>
            </w:r>
            <w:r w:rsidRPr="00335727">
              <w:rPr>
                <w:webHidden/>
              </w:rPr>
              <w:fldChar w:fldCharType="begin"/>
            </w:r>
            <w:r w:rsidRPr="00335727">
              <w:rPr>
                <w:webHidden/>
              </w:rPr>
              <w:instrText xml:space="preserve"> PAGEREF _Toc107307312 \h </w:instrText>
            </w:r>
            <w:r w:rsidRPr="00335727">
              <w:rPr>
                <w:webHidden/>
              </w:rPr>
            </w:r>
            <w:r w:rsidRPr="00335727">
              <w:rPr>
                <w:webHidden/>
              </w:rPr>
              <w:fldChar w:fldCharType="separate"/>
            </w:r>
            <w:r w:rsidR="00F414F1">
              <w:rPr>
                <w:webHidden/>
              </w:rPr>
              <w:t>17</w:t>
            </w:r>
            <w:r w:rsidRPr="00335727">
              <w:rPr>
                <w:webHidden/>
              </w:rPr>
              <w:fldChar w:fldCharType="end"/>
            </w:r>
          </w:hyperlink>
        </w:p>
        <w:p w14:paraId="56F6685C" w14:textId="0574A171" w:rsidR="003417DC" w:rsidRPr="00335727" w:rsidRDefault="003417DC" w:rsidP="00791EF7">
          <w:pPr>
            <w:pStyle w:val="TOC1"/>
            <w:rPr>
              <w:rFonts w:asciiTheme="minorHAnsi" w:eastAsiaTheme="minorEastAsia" w:hAnsiTheme="minorHAnsi" w:cstheme="minorBidi"/>
              <w:kern w:val="0"/>
              <w:sz w:val="22"/>
              <w:szCs w:val="22"/>
            </w:rPr>
          </w:pPr>
          <w:hyperlink w:anchor="_Toc107307313" w:history="1">
            <w:r w:rsidRPr="00335727">
              <w:rPr>
                <w:rStyle w:val="Hyperlink"/>
                <w:b w:val="0"/>
                <w:bCs w:val="0"/>
                <w:iCs/>
              </w:rPr>
              <w:t>5.18.</w:t>
            </w:r>
            <w:r w:rsidRPr="00335727">
              <w:rPr>
                <w:rFonts w:asciiTheme="minorHAnsi" w:eastAsiaTheme="minorEastAsia" w:hAnsiTheme="minorHAnsi" w:cstheme="minorBidi"/>
                <w:kern w:val="0"/>
                <w:sz w:val="22"/>
                <w:szCs w:val="22"/>
              </w:rPr>
              <w:tab/>
            </w:r>
            <w:r w:rsidRPr="00335727">
              <w:rPr>
                <w:rStyle w:val="Hyperlink"/>
                <w:b w:val="0"/>
                <w:bCs w:val="0"/>
                <w:iCs/>
                <w:caps w:val="0"/>
              </w:rPr>
              <w:t>Заключение договора о закупках</w:t>
            </w:r>
            <w:r w:rsidRPr="00335727">
              <w:rPr>
                <w:webHidden/>
              </w:rPr>
              <w:tab/>
            </w:r>
            <w:r w:rsidRPr="00335727">
              <w:rPr>
                <w:webHidden/>
              </w:rPr>
              <w:fldChar w:fldCharType="begin"/>
            </w:r>
            <w:r w:rsidRPr="00335727">
              <w:rPr>
                <w:webHidden/>
              </w:rPr>
              <w:instrText xml:space="preserve"> PAGEREF _Toc107307313 \h </w:instrText>
            </w:r>
            <w:r w:rsidRPr="00335727">
              <w:rPr>
                <w:webHidden/>
              </w:rPr>
            </w:r>
            <w:r w:rsidRPr="00335727">
              <w:rPr>
                <w:webHidden/>
              </w:rPr>
              <w:fldChar w:fldCharType="separate"/>
            </w:r>
            <w:r w:rsidR="00F414F1">
              <w:rPr>
                <w:webHidden/>
              </w:rPr>
              <w:t>17</w:t>
            </w:r>
            <w:r w:rsidRPr="00335727">
              <w:rPr>
                <w:webHidden/>
              </w:rPr>
              <w:fldChar w:fldCharType="end"/>
            </w:r>
          </w:hyperlink>
        </w:p>
        <w:p w14:paraId="460E832A" w14:textId="006D409D" w:rsidR="003417DC" w:rsidRPr="00335727" w:rsidRDefault="003417DC" w:rsidP="00791EF7">
          <w:pPr>
            <w:pStyle w:val="TOC1"/>
            <w:rPr>
              <w:rFonts w:asciiTheme="minorHAnsi" w:eastAsiaTheme="minorEastAsia" w:hAnsiTheme="minorHAnsi" w:cstheme="minorBidi"/>
              <w:kern w:val="0"/>
              <w:sz w:val="22"/>
              <w:szCs w:val="22"/>
            </w:rPr>
          </w:pPr>
          <w:hyperlink w:anchor="_Toc107307314" w:history="1">
            <w:r w:rsidRPr="00335727">
              <w:rPr>
                <w:rStyle w:val="Hyperlink"/>
                <w:b w:val="0"/>
                <w:bCs w:val="0"/>
                <w:iCs/>
              </w:rPr>
              <w:t>5.19.</w:t>
            </w:r>
            <w:r w:rsidRPr="00335727">
              <w:rPr>
                <w:rFonts w:asciiTheme="minorHAnsi" w:eastAsiaTheme="minorEastAsia" w:hAnsiTheme="minorHAnsi" w:cstheme="minorBidi"/>
                <w:kern w:val="0"/>
                <w:sz w:val="22"/>
                <w:szCs w:val="22"/>
              </w:rPr>
              <w:tab/>
            </w:r>
            <w:r w:rsidRPr="00335727">
              <w:rPr>
                <w:rStyle w:val="Hyperlink"/>
                <w:b w:val="0"/>
                <w:bCs w:val="0"/>
                <w:iCs/>
                <w:caps w:val="0"/>
              </w:rPr>
              <w:t>Отчётность</w:t>
            </w:r>
            <w:r w:rsidRPr="00335727">
              <w:rPr>
                <w:webHidden/>
              </w:rPr>
              <w:tab/>
            </w:r>
            <w:r w:rsidRPr="00335727">
              <w:rPr>
                <w:webHidden/>
              </w:rPr>
              <w:fldChar w:fldCharType="begin"/>
            </w:r>
            <w:r w:rsidRPr="00335727">
              <w:rPr>
                <w:webHidden/>
              </w:rPr>
              <w:instrText xml:space="preserve"> PAGEREF _Toc107307314 \h </w:instrText>
            </w:r>
            <w:r w:rsidRPr="00335727">
              <w:rPr>
                <w:webHidden/>
              </w:rPr>
            </w:r>
            <w:r w:rsidRPr="00335727">
              <w:rPr>
                <w:webHidden/>
              </w:rPr>
              <w:fldChar w:fldCharType="separate"/>
            </w:r>
            <w:r w:rsidR="00F414F1">
              <w:rPr>
                <w:webHidden/>
              </w:rPr>
              <w:t>18</w:t>
            </w:r>
            <w:r w:rsidRPr="00335727">
              <w:rPr>
                <w:webHidden/>
              </w:rPr>
              <w:fldChar w:fldCharType="end"/>
            </w:r>
          </w:hyperlink>
        </w:p>
        <w:p w14:paraId="35CAB1C2" w14:textId="15AC8DFA" w:rsidR="003417DC" w:rsidRPr="00335727" w:rsidRDefault="003417DC" w:rsidP="00791EF7">
          <w:pPr>
            <w:pStyle w:val="TOC1"/>
            <w:rPr>
              <w:rFonts w:asciiTheme="minorHAnsi" w:eastAsiaTheme="minorEastAsia" w:hAnsiTheme="minorHAnsi" w:cstheme="minorBidi"/>
              <w:kern w:val="0"/>
              <w:sz w:val="22"/>
              <w:szCs w:val="22"/>
            </w:rPr>
          </w:pPr>
          <w:hyperlink w:anchor="_Toc107307315" w:history="1">
            <w:r w:rsidRPr="00335727">
              <w:rPr>
                <w:rStyle w:val="Hyperlink"/>
                <w:b w:val="0"/>
                <w:bCs w:val="0"/>
                <w:iCs/>
              </w:rPr>
              <w:t>5.20.</w:t>
            </w:r>
            <w:r w:rsidRPr="00335727">
              <w:rPr>
                <w:rFonts w:asciiTheme="minorHAnsi" w:eastAsiaTheme="minorEastAsia" w:hAnsiTheme="minorHAnsi" w:cstheme="minorBidi"/>
                <w:kern w:val="0"/>
                <w:sz w:val="22"/>
                <w:szCs w:val="22"/>
              </w:rPr>
              <w:tab/>
            </w:r>
            <w:r w:rsidRPr="00335727">
              <w:rPr>
                <w:rStyle w:val="Hyperlink"/>
                <w:b w:val="0"/>
                <w:bCs w:val="0"/>
                <w:iCs/>
                <w:caps w:val="0"/>
              </w:rPr>
              <w:t>База поставщиков и хранение закупочных документов</w:t>
            </w:r>
            <w:r w:rsidRPr="00335727">
              <w:rPr>
                <w:webHidden/>
              </w:rPr>
              <w:tab/>
            </w:r>
            <w:r w:rsidRPr="00335727">
              <w:rPr>
                <w:webHidden/>
              </w:rPr>
              <w:fldChar w:fldCharType="begin"/>
            </w:r>
            <w:r w:rsidRPr="00335727">
              <w:rPr>
                <w:webHidden/>
              </w:rPr>
              <w:instrText xml:space="preserve"> PAGEREF _Toc107307315 \h </w:instrText>
            </w:r>
            <w:r w:rsidRPr="00335727">
              <w:rPr>
                <w:webHidden/>
              </w:rPr>
            </w:r>
            <w:r w:rsidRPr="00335727">
              <w:rPr>
                <w:webHidden/>
              </w:rPr>
              <w:fldChar w:fldCharType="separate"/>
            </w:r>
            <w:r w:rsidR="00F414F1">
              <w:rPr>
                <w:webHidden/>
              </w:rPr>
              <w:t>19</w:t>
            </w:r>
            <w:r w:rsidRPr="00335727">
              <w:rPr>
                <w:webHidden/>
              </w:rPr>
              <w:fldChar w:fldCharType="end"/>
            </w:r>
          </w:hyperlink>
        </w:p>
        <w:p w14:paraId="3C122E9A" w14:textId="7A546A9F" w:rsidR="003417DC" w:rsidRPr="00335727" w:rsidRDefault="003417DC" w:rsidP="00791EF7">
          <w:pPr>
            <w:pStyle w:val="TOC1"/>
            <w:rPr>
              <w:rFonts w:asciiTheme="minorHAnsi" w:eastAsiaTheme="minorEastAsia" w:hAnsiTheme="minorHAnsi" w:cstheme="minorBidi"/>
              <w:kern w:val="0"/>
              <w:sz w:val="22"/>
              <w:szCs w:val="22"/>
            </w:rPr>
          </w:pPr>
          <w:hyperlink w:anchor="_Toc107307316" w:history="1">
            <w:r w:rsidRPr="00335727">
              <w:rPr>
                <w:rStyle w:val="Hyperlink"/>
              </w:rPr>
              <w:t>6.</w:t>
            </w:r>
            <w:r w:rsidRPr="00335727">
              <w:rPr>
                <w:rFonts w:asciiTheme="minorHAnsi" w:eastAsiaTheme="minorEastAsia" w:hAnsiTheme="minorHAnsi" w:cstheme="minorBidi"/>
                <w:kern w:val="0"/>
                <w:sz w:val="22"/>
                <w:szCs w:val="22"/>
              </w:rPr>
              <w:tab/>
            </w:r>
            <w:r w:rsidRPr="00335727">
              <w:rPr>
                <w:rStyle w:val="Hyperlink"/>
                <w:caps w:val="0"/>
              </w:rPr>
              <w:t>Приложения</w:t>
            </w:r>
            <w:r w:rsidRPr="00335727">
              <w:rPr>
                <w:webHidden/>
              </w:rPr>
              <w:tab/>
            </w:r>
            <w:r w:rsidRPr="00335727">
              <w:rPr>
                <w:webHidden/>
              </w:rPr>
              <w:fldChar w:fldCharType="begin"/>
            </w:r>
            <w:r w:rsidRPr="00335727">
              <w:rPr>
                <w:webHidden/>
              </w:rPr>
              <w:instrText xml:space="preserve"> PAGEREF _Toc107307316 \h </w:instrText>
            </w:r>
            <w:r w:rsidRPr="00335727">
              <w:rPr>
                <w:webHidden/>
              </w:rPr>
            </w:r>
            <w:r w:rsidRPr="00335727">
              <w:rPr>
                <w:webHidden/>
              </w:rPr>
              <w:fldChar w:fldCharType="separate"/>
            </w:r>
            <w:r w:rsidR="00F414F1">
              <w:rPr>
                <w:webHidden/>
              </w:rPr>
              <w:t>21</w:t>
            </w:r>
            <w:r w:rsidRPr="00335727">
              <w:rPr>
                <w:webHidden/>
              </w:rPr>
              <w:fldChar w:fldCharType="end"/>
            </w:r>
          </w:hyperlink>
        </w:p>
        <w:p w14:paraId="20929C98" w14:textId="138B60AF" w:rsidR="003417DC" w:rsidRPr="00335727" w:rsidRDefault="003417DC" w:rsidP="00791EF7">
          <w:pPr>
            <w:pStyle w:val="TOC1"/>
            <w:rPr>
              <w:rFonts w:asciiTheme="minorHAnsi" w:eastAsiaTheme="minorEastAsia" w:hAnsiTheme="minorHAnsi" w:cstheme="minorBidi"/>
              <w:kern w:val="0"/>
              <w:sz w:val="22"/>
              <w:szCs w:val="22"/>
            </w:rPr>
          </w:pPr>
          <w:hyperlink w:anchor="_Toc107307317" w:history="1">
            <w:r w:rsidRPr="00335727">
              <w:rPr>
                <w:rStyle w:val="Hyperlink"/>
              </w:rPr>
              <w:t>7.</w:t>
            </w:r>
            <w:r w:rsidRPr="00335727">
              <w:rPr>
                <w:rFonts w:asciiTheme="minorHAnsi" w:eastAsiaTheme="minorEastAsia" w:hAnsiTheme="minorHAnsi" w:cstheme="minorBidi"/>
                <w:kern w:val="0"/>
                <w:sz w:val="22"/>
                <w:szCs w:val="22"/>
              </w:rPr>
              <w:tab/>
            </w:r>
            <w:r w:rsidRPr="00335727">
              <w:rPr>
                <w:rStyle w:val="Hyperlink"/>
                <w:caps w:val="0"/>
              </w:rPr>
              <w:t>Лист ознакомления</w:t>
            </w:r>
            <w:r w:rsidRPr="00335727">
              <w:rPr>
                <w:webHidden/>
              </w:rPr>
              <w:tab/>
            </w:r>
            <w:r w:rsidRPr="00335727">
              <w:rPr>
                <w:webHidden/>
              </w:rPr>
              <w:fldChar w:fldCharType="begin"/>
            </w:r>
            <w:r w:rsidRPr="00335727">
              <w:rPr>
                <w:webHidden/>
              </w:rPr>
              <w:instrText xml:space="preserve"> PAGEREF _Toc107307317 \h </w:instrText>
            </w:r>
            <w:r w:rsidRPr="00335727">
              <w:rPr>
                <w:webHidden/>
              </w:rPr>
            </w:r>
            <w:r w:rsidRPr="00335727">
              <w:rPr>
                <w:webHidden/>
              </w:rPr>
              <w:fldChar w:fldCharType="separate"/>
            </w:r>
            <w:r w:rsidR="00F414F1">
              <w:rPr>
                <w:webHidden/>
              </w:rPr>
              <w:t>25</w:t>
            </w:r>
            <w:r w:rsidRPr="00335727">
              <w:rPr>
                <w:webHidden/>
              </w:rPr>
              <w:fldChar w:fldCharType="end"/>
            </w:r>
          </w:hyperlink>
        </w:p>
        <w:p w14:paraId="153ABE7F" w14:textId="338E341C" w:rsidR="00823917" w:rsidRPr="00335727" w:rsidRDefault="00823917" w:rsidP="00430E7D">
          <w:pPr>
            <w:spacing w:after="120" w:line="240" w:lineRule="auto"/>
            <w:jc w:val="both"/>
            <w:rPr>
              <w:rFonts w:ascii="Times New Roman" w:hAnsi="Times New Roman"/>
              <w:sz w:val="24"/>
              <w:szCs w:val="24"/>
            </w:rPr>
          </w:pPr>
          <w:r w:rsidRPr="00335727">
            <w:rPr>
              <w:rFonts w:ascii="Times New Roman" w:hAnsi="Times New Roman"/>
              <w:sz w:val="24"/>
              <w:szCs w:val="24"/>
            </w:rPr>
            <w:fldChar w:fldCharType="end"/>
          </w:r>
        </w:p>
      </w:sdtContent>
    </w:sdt>
    <w:p w14:paraId="001C090B" w14:textId="1ED17D7B" w:rsidR="00823917" w:rsidRPr="00335727" w:rsidRDefault="00823917">
      <w:pPr>
        <w:spacing w:after="0" w:line="240" w:lineRule="auto"/>
        <w:rPr>
          <w:rFonts w:ascii="Times New Roman" w:hAnsi="Times New Roman"/>
          <w:sz w:val="20"/>
          <w:szCs w:val="20"/>
          <w:lang w:eastAsia="ru-RU"/>
        </w:rPr>
      </w:pPr>
      <w:r w:rsidRPr="00335727">
        <w:br w:type="page"/>
      </w:r>
    </w:p>
    <w:p w14:paraId="57217CBA" w14:textId="77777777" w:rsidR="00C13CF3" w:rsidRPr="00335727" w:rsidRDefault="00C13CF3" w:rsidP="007F2CF0">
      <w:pPr>
        <w:numPr>
          <w:ilvl w:val="0"/>
          <w:numId w:val="4"/>
        </w:numPr>
        <w:spacing w:after="120" w:line="240" w:lineRule="auto"/>
        <w:ind w:left="0" w:firstLine="0"/>
        <w:jc w:val="both"/>
        <w:rPr>
          <w:rFonts w:ascii="Times New Roman" w:hAnsi="Times New Roman"/>
          <w:sz w:val="24"/>
          <w:szCs w:val="24"/>
        </w:rPr>
        <w:sectPr w:rsidR="00C13CF3" w:rsidRPr="00335727" w:rsidSect="005910D7">
          <w:type w:val="continuous"/>
          <w:pgSz w:w="11906" w:h="16838"/>
          <w:pgMar w:top="567" w:right="567" w:bottom="567" w:left="1134" w:header="567" w:footer="483" w:gutter="0"/>
          <w:cols w:space="708"/>
          <w:titlePg/>
          <w:docGrid w:linePitch="360"/>
        </w:sectPr>
      </w:pPr>
      <w:bookmarkStart w:id="0" w:name="OLE_LINK1"/>
      <w:bookmarkStart w:id="1" w:name="OLE_LINK2"/>
    </w:p>
    <w:p w14:paraId="27BF186A" w14:textId="77777777" w:rsidR="002071BF" w:rsidRPr="00335727" w:rsidRDefault="002071BF" w:rsidP="002071B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2" w:name="_Toc387819415"/>
      <w:bookmarkStart w:id="3" w:name="_Toc387839651"/>
      <w:bookmarkStart w:id="4" w:name="_Toc521500061"/>
      <w:bookmarkStart w:id="5" w:name="_Toc34055044"/>
      <w:bookmarkStart w:id="6" w:name="_Toc98247552"/>
      <w:bookmarkStart w:id="7" w:name="_Toc107307291"/>
      <w:bookmarkStart w:id="8" w:name="_Toc387819420"/>
      <w:bookmarkStart w:id="9" w:name="_Toc387839656"/>
      <w:bookmarkStart w:id="10" w:name="_Toc521500066"/>
      <w:bookmarkStart w:id="11" w:name="_Toc53492544"/>
      <w:bookmarkEnd w:id="0"/>
      <w:bookmarkEnd w:id="1"/>
      <w:r w:rsidRPr="00335727">
        <w:rPr>
          <w:rFonts w:ascii="Times New Roman" w:eastAsia="Times New Roman" w:hAnsi="Times New Roman"/>
          <w:b/>
          <w:bCs/>
          <w:kern w:val="32"/>
          <w:sz w:val="24"/>
          <w:szCs w:val="24"/>
          <w:lang w:eastAsia="ru-RU"/>
        </w:rPr>
        <w:lastRenderedPageBreak/>
        <w:t>Цел</w:t>
      </w:r>
      <w:bookmarkEnd w:id="2"/>
      <w:bookmarkEnd w:id="3"/>
      <w:bookmarkEnd w:id="4"/>
      <w:r w:rsidRPr="00335727">
        <w:rPr>
          <w:rFonts w:ascii="Times New Roman" w:eastAsia="Times New Roman" w:hAnsi="Times New Roman"/>
          <w:b/>
          <w:bCs/>
          <w:kern w:val="32"/>
          <w:sz w:val="24"/>
          <w:szCs w:val="24"/>
          <w:lang w:eastAsia="ru-RU"/>
        </w:rPr>
        <w:t>ь</w:t>
      </w:r>
      <w:bookmarkEnd w:id="5"/>
      <w:bookmarkEnd w:id="6"/>
      <w:bookmarkEnd w:id="7"/>
    </w:p>
    <w:p w14:paraId="691862D0" w14:textId="0E00631C" w:rsidR="002071BF" w:rsidRPr="00335727" w:rsidRDefault="002071BF" w:rsidP="00A00BE7">
      <w:pPr>
        <w:pStyle w:val="ListParagraph"/>
        <w:widowControl w:val="0"/>
        <w:numPr>
          <w:ilvl w:val="0"/>
          <w:numId w:val="5"/>
        </w:numPr>
        <w:shd w:val="clear" w:color="auto" w:fill="FFFFFF"/>
        <w:tabs>
          <w:tab w:val="left" w:pos="0"/>
        </w:tabs>
        <w:autoSpaceDE w:val="0"/>
        <w:autoSpaceDN w:val="0"/>
        <w:adjustRightInd w:val="0"/>
        <w:spacing w:after="120" w:line="240" w:lineRule="auto"/>
        <w:ind w:left="0" w:firstLine="0"/>
        <w:contextualSpacing w:val="0"/>
        <w:jc w:val="both"/>
        <w:rPr>
          <w:rFonts w:ascii="Times New Roman" w:hAnsi="Times New Roman"/>
          <w:sz w:val="24"/>
        </w:rPr>
      </w:pPr>
      <w:r w:rsidRPr="00335727">
        <w:rPr>
          <w:rFonts w:ascii="Times New Roman" w:hAnsi="Times New Roman"/>
          <w:sz w:val="24"/>
        </w:rPr>
        <w:t>Настоящее Положение (далее – Положение) о закупках товаров, работ и услуг (далее по тексту – ТРУ) применя</w:t>
      </w:r>
      <w:r w:rsidR="00C86EDC" w:rsidRPr="00335727">
        <w:rPr>
          <w:rFonts w:ascii="Times New Roman" w:hAnsi="Times New Roman"/>
          <w:sz w:val="24"/>
        </w:rPr>
        <w:t>е</w:t>
      </w:r>
      <w:r w:rsidRPr="00335727">
        <w:rPr>
          <w:rFonts w:ascii="Times New Roman" w:hAnsi="Times New Roman"/>
          <w:sz w:val="24"/>
        </w:rPr>
        <w:t>тся для двух юридических лиц: Товарищества с ограниченной ответственностью «</w:t>
      </w:r>
      <w:r w:rsidRPr="00335727">
        <w:rPr>
          <w:rFonts w:ascii="Times New Roman" w:eastAsia="Times New Roman" w:hAnsi="Times New Roman"/>
          <w:sz w:val="24"/>
          <w:szCs w:val="24"/>
          <w:lang w:val="en-US"/>
        </w:rPr>
        <w:t>RG</w:t>
      </w:r>
      <w:r w:rsidRPr="00335727">
        <w:rPr>
          <w:rFonts w:ascii="Times New Roman" w:eastAsia="Times New Roman" w:hAnsi="Times New Roman"/>
          <w:sz w:val="24"/>
          <w:szCs w:val="24"/>
        </w:rPr>
        <w:t xml:space="preserve"> </w:t>
      </w:r>
      <w:r w:rsidRPr="00335727">
        <w:rPr>
          <w:rFonts w:ascii="Times New Roman" w:eastAsia="Times New Roman" w:hAnsi="Times New Roman"/>
          <w:sz w:val="24"/>
          <w:szCs w:val="24"/>
          <w:lang w:val="en-US"/>
        </w:rPr>
        <w:t>Pro</w:t>
      </w:r>
      <w:bookmarkStart w:id="12" w:name="_Hlk37793440"/>
      <w:r w:rsidRPr="00335727">
        <w:rPr>
          <w:rFonts w:ascii="Times New Roman" w:eastAsia="Times New Roman" w:hAnsi="Times New Roman"/>
          <w:sz w:val="24"/>
          <w:szCs w:val="24"/>
          <w:lang w:val="en-US"/>
        </w:rPr>
        <w:t>cessing</w:t>
      </w:r>
      <w:bookmarkEnd w:id="12"/>
      <w:r w:rsidRPr="00335727">
        <w:rPr>
          <w:rFonts w:ascii="Times New Roman" w:hAnsi="Times New Roman"/>
          <w:sz w:val="24"/>
        </w:rPr>
        <w:t>» (РГ Процессинг) и Товарищества с ограниченной ответственностью «</w:t>
      </w:r>
      <w:r w:rsidRPr="00335727">
        <w:rPr>
          <w:rFonts w:ascii="Times New Roman" w:eastAsia="Times New Roman" w:hAnsi="Times New Roman"/>
          <w:sz w:val="24"/>
          <w:szCs w:val="24"/>
          <w:lang w:val="en-US"/>
        </w:rPr>
        <w:t>RG</w:t>
      </w:r>
      <w:r w:rsidRPr="00335727">
        <w:rPr>
          <w:rFonts w:ascii="Times New Roman" w:eastAsia="Times New Roman" w:hAnsi="Times New Roman"/>
          <w:sz w:val="24"/>
          <w:szCs w:val="24"/>
        </w:rPr>
        <w:t xml:space="preserve"> </w:t>
      </w:r>
      <w:r w:rsidRPr="00335727">
        <w:rPr>
          <w:rFonts w:ascii="Times New Roman" w:eastAsia="Times New Roman" w:hAnsi="Times New Roman"/>
          <w:sz w:val="24"/>
          <w:szCs w:val="24"/>
          <w:lang w:val="en-US"/>
        </w:rPr>
        <w:t>Gold</w:t>
      </w:r>
      <w:r w:rsidRPr="00335727">
        <w:rPr>
          <w:rFonts w:ascii="Times New Roman" w:hAnsi="Times New Roman"/>
          <w:sz w:val="24"/>
        </w:rPr>
        <w:t xml:space="preserve">» (далее по тексту – Заказчик или Компания) и определяет требования и функции участников процесса закупа </w:t>
      </w:r>
      <w:r w:rsidRPr="00335727">
        <w:rPr>
          <w:rFonts w:ascii="Times New Roman" w:eastAsia="Times New Roman" w:hAnsi="Times New Roman"/>
          <w:sz w:val="24"/>
          <w:szCs w:val="24"/>
        </w:rPr>
        <w:t xml:space="preserve">и </w:t>
      </w:r>
      <w:r w:rsidRPr="00335727">
        <w:rPr>
          <w:rFonts w:ascii="Times New Roman" w:eastAsia="Times New Roman" w:hAnsi="Times New Roman"/>
          <w:bCs/>
          <w:sz w:val="24"/>
          <w:szCs w:val="24"/>
        </w:rPr>
        <w:t>описывает</w:t>
      </w:r>
      <w:r w:rsidRPr="00335727">
        <w:rPr>
          <w:rFonts w:ascii="Times New Roman" w:hAnsi="Times New Roman"/>
          <w:sz w:val="24"/>
        </w:rPr>
        <w:t xml:space="preserve"> процесс проведения закупа ТРУ.</w:t>
      </w:r>
    </w:p>
    <w:p w14:paraId="6793C144" w14:textId="77777777" w:rsidR="002071BF" w:rsidRPr="00335727" w:rsidRDefault="002071BF" w:rsidP="002071B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13" w:name="_Toc289672535"/>
      <w:bookmarkStart w:id="14" w:name="_Toc387819416"/>
      <w:bookmarkStart w:id="15" w:name="_Toc387839652"/>
      <w:bookmarkStart w:id="16" w:name="_Toc521500062"/>
      <w:bookmarkStart w:id="17" w:name="_Toc34055045"/>
      <w:bookmarkStart w:id="18" w:name="_Toc98247553"/>
      <w:bookmarkStart w:id="19" w:name="_Toc107307292"/>
      <w:r w:rsidRPr="00335727">
        <w:rPr>
          <w:rFonts w:ascii="Times New Roman" w:eastAsia="Times New Roman" w:hAnsi="Times New Roman"/>
          <w:b/>
          <w:bCs/>
          <w:kern w:val="32"/>
          <w:sz w:val="24"/>
          <w:szCs w:val="24"/>
          <w:lang w:eastAsia="ru-RU"/>
        </w:rPr>
        <w:t>Область применения</w:t>
      </w:r>
      <w:bookmarkEnd w:id="13"/>
      <w:bookmarkEnd w:id="14"/>
      <w:bookmarkEnd w:id="15"/>
      <w:bookmarkEnd w:id="16"/>
      <w:bookmarkEnd w:id="17"/>
      <w:bookmarkEnd w:id="18"/>
      <w:bookmarkEnd w:id="19"/>
    </w:p>
    <w:p w14:paraId="2A6A49A3" w14:textId="77777777" w:rsidR="002071BF" w:rsidRPr="00335727" w:rsidRDefault="002071BF" w:rsidP="00A00BE7">
      <w:pPr>
        <w:pStyle w:val="ListParagraph"/>
        <w:numPr>
          <w:ilvl w:val="0"/>
          <w:numId w:val="6"/>
        </w:numPr>
        <w:spacing w:after="120" w:line="240" w:lineRule="auto"/>
        <w:ind w:left="0" w:firstLine="0"/>
        <w:contextualSpacing w:val="0"/>
        <w:jc w:val="both"/>
        <w:rPr>
          <w:rFonts w:ascii="Times New Roman" w:hAnsi="Times New Roman"/>
          <w:b/>
          <w:kern w:val="32"/>
          <w:sz w:val="24"/>
        </w:rPr>
      </w:pPr>
      <w:r w:rsidRPr="00335727">
        <w:rPr>
          <w:rFonts w:ascii="Times New Roman" w:hAnsi="Times New Roman"/>
          <w:sz w:val="24"/>
        </w:rPr>
        <w:t>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Processing</w:t>
      </w:r>
      <w:r w:rsidRPr="00335727">
        <w:rPr>
          <w:rFonts w:ascii="Times New Roman" w:hAnsi="Times New Roman"/>
          <w:sz w:val="24"/>
        </w:rPr>
        <w:t>» (РГ Процессинг) и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rPr>
        <w:t xml:space="preserve">» являются </w:t>
      </w:r>
      <w:r w:rsidRPr="00335727">
        <w:rPr>
          <w:rFonts w:ascii="Times New Roman" w:hAnsi="Times New Roman"/>
          <w:sz w:val="24"/>
          <w:szCs w:val="24"/>
        </w:rPr>
        <w:t>аффилированными</w:t>
      </w:r>
      <w:r w:rsidRPr="00335727">
        <w:rPr>
          <w:rFonts w:ascii="Times New Roman" w:hAnsi="Times New Roman"/>
          <w:sz w:val="24"/>
        </w:rPr>
        <w:t xml:space="preserve"> юридическими лицами, совместно управляющими проектом по развитию месторождения Райгородок, а также прилегающих к нему территорий. </w:t>
      </w:r>
    </w:p>
    <w:p w14:paraId="4A97B653" w14:textId="5A2D4D74" w:rsidR="002071BF" w:rsidRPr="00335727" w:rsidRDefault="002071BF" w:rsidP="00A00BE7">
      <w:pPr>
        <w:pStyle w:val="ListParagraph"/>
        <w:numPr>
          <w:ilvl w:val="0"/>
          <w:numId w:val="6"/>
        </w:numPr>
        <w:spacing w:after="120" w:line="240" w:lineRule="auto"/>
        <w:ind w:left="0" w:firstLine="0"/>
        <w:contextualSpacing w:val="0"/>
        <w:jc w:val="both"/>
        <w:rPr>
          <w:rFonts w:ascii="Times New Roman" w:hAnsi="Times New Roman"/>
          <w:color w:val="000000"/>
          <w:sz w:val="24"/>
          <w:shd w:val="clear" w:color="auto" w:fill="FFFFFF"/>
        </w:rPr>
      </w:pPr>
      <w:r w:rsidRPr="00335727">
        <w:rPr>
          <w:rFonts w:ascii="Times New Roman" w:hAnsi="Times New Roman"/>
          <w:sz w:val="24"/>
        </w:rPr>
        <w:t>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szCs w:val="24"/>
        </w:rPr>
        <w:t xml:space="preserve">», </w:t>
      </w:r>
      <w:r w:rsidRPr="00335727">
        <w:rPr>
          <w:rFonts w:ascii="Times New Roman" w:hAnsi="Times New Roman"/>
          <w:sz w:val="24"/>
        </w:rPr>
        <w:t xml:space="preserve">являясь недропользователем обязано осуществлять все закупки ТРУ в соответствии с Кодексом РК О недрах и недропользовании и положениями </w:t>
      </w:r>
      <w:r w:rsidRPr="00335727">
        <w:rPr>
          <w:rFonts w:ascii="Times New Roman" w:hAnsi="Times New Roman"/>
          <w:color w:val="1E1E1E"/>
          <w:sz w:val="24"/>
          <w:shd w:val="clear" w:color="auto" w:fill="FFFFFF"/>
        </w:rPr>
        <w:t xml:space="preserve">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w:t>
      </w:r>
      <w:r w:rsidRPr="00335727">
        <w:rPr>
          <w:rFonts w:ascii="Times New Roman" w:hAnsi="Times New Roman"/>
          <w:color w:val="000000"/>
          <w:sz w:val="24"/>
          <w:shd w:val="clear" w:color="auto" w:fill="FFFFFF"/>
        </w:rPr>
        <w:t>утверждённых приказом Министра по инвестициям и развитию Республики Казахстан от 21 мая 2018 года № 355 (далее – Правила).</w:t>
      </w:r>
    </w:p>
    <w:p w14:paraId="393A6C43" w14:textId="208D0B04" w:rsidR="002071BF" w:rsidRPr="00335727" w:rsidRDefault="002071BF" w:rsidP="00A00BE7">
      <w:pPr>
        <w:pStyle w:val="ListParagraph"/>
        <w:numPr>
          <w:ilvl w:val="0"/>
          <w:numId w:val="6"/>
        </w:numPr>
        <w:spacing w:after="120" w:line="240" w:lineRule="auto"/>
        <w:ind w:left="0" w:firstLine="0"/>
        <w:contextualSpacing w:val="0"/>
        <w:jc w:val="both"/>
        <w:rPr>
          <w:rFonts w:ascii="Times New Roman" w:hAnsi="Times New Roman"/>
          <w:sz w:val="24"/>
        </w:rPr>
      </w:pPr>
      <w:r w:rsidRPr="00335727">
        <w:rPr>
          <w:rFonts w:ascii="Times New Roman" w:hAnsi="Times New Roman"/>
          <w:color w:val="000000"/>
          <w:sz w:val="24"/>
          <w:shd w:val="clear" w:color="auto" w:fill="FFFFFF"/>
        </w:rPr>
        <w:t>ТОО «</w:t>
      </w:r>
      <w:r w:rsidRPr="00335727">
        <w:rPr>
          <w:rFonts w:ascii="Times New Roman" w:eastAsia="Times New Roman" w:hAnsi="Times New Roman"/>
          <w:color w:val="000000"/>
          <w:sz w:val="24"/>
          <w:szCs w:val="24"/>
          <w:shd w:val="clear" w:color="auto" w:fill="FFFFFF"/>
          <w:lang w:val="en-US"/>
        </w:rPr>
        <w:t>RG</w:t>
      </w:r>
      <w:r w:rsidRPr="00335727">
        <w:rPr>
          <w:rFonts w:ascii="Times New Roman" w:eastAsia="Times New Roman" w:hAnsi="Times New Roman"/>
          <w:color w:val="000000"/>
          <w:sz w:val="24"/>
          <w:szCs w:val="24"/>
          <w:shd w:val="clear" w:color="auto" w:fill="FFFFFF"/>
        </w:rPr>
        <w:t xml:space="preserve"> </w:t>
      </w:r>
      <w:r w:rsidRPr="00335727">
        <w:rPr>
          <w:rFonts w:ascii="Times New Roman" w:eastAsia="Times New Roman" w:hAnsi="Times New Roman"/>
          <w:color w:val="000000"/>
          <w:sz w:val="24"/>
          <w:szCs w:val="24"/>
          <w:shd w:val="clear" w:color="auto" w:fill="FFFFFF"/>
          <w:lang w:val="en-US"/>
        </w:rPr>
        <w:t>Processing</w:t>
      </w:r>
      <w:r w:rsidRPr="00335727">
        <w:rPr>
          <w:rFonts w:ascii="Times New Roman" w:hAnsi="Times New Roman"/>
          <w:color w:val="000000"/>
          <w:sz w:val="24"/>
          <w:shd w:val="clear" w:color="auto" w:fill="FFFFFF"/>
        </w:rPr>
        <w:t>» (РГ Процессинг) не является недропользователем.</w:t>
      </w:r>
    </w:p>
    <w:p w14:paraId="11582594" w14:textId="77777777" w:rsidR="002071BF" w:rsidRPr="00335727" w:rsidRDefault="002071BF" w:rsidP="00A00BE7">
      <w:pPr>
        <w:pStyle w:val="ListParagraph"/>
        <w:widowControl w:val="0"/>
        <w:numPr>
          <w:ilvl w:val="0"/>
          <w:numId w:val="6"/>
        </w:numPr>
        <w:shd w:val="clear" w:color="auto" w:fill="FFFFFF"/>
        <w:tabs>
          <w:tab w:val="left" w:pos="0"/>
        </w:tabs>
        <w:autoSpaceDE w:val="0"/>
        <w:autoSpaceDN w:val="0"/>
        <w:adjustRightInd w:val="0"/>
        <w:spacing w:after="120" w:line="240" w:lineRule="auto"/>
        <w:ind w:left="0" w:firstLine="0"/>
        <w:contextualSpacing w:val="0"/>
        <w:jc w:val="both"/>
        <w:rPr>
          <w:rFonts w:ascii="Times New Roman" w:hAnsi="Times New Roman"/>
          <w:sz w:val="24"/>
        </w:rPr>
      </w:pPr>
      <w:r w:rsidRPr="00335727">
        <w:rPr>
          <w:rFonts w:ascii="Times New Roman" w:hAnsi="Times New Roman"/>
          <w:sz w:val="24"/>
        </w:rPr>
        <w:t xml:space="preserve">Действие настоящего Положения распространяется на </w:t>
      </w:r>
      <w:r w:rsidRPr="00335727">
        <w:rPr>
          <w:rFonts w:ascii="Times New Roman" w:eastAsia="Times New Roman" w:hAnsi="Times New Roman"/>
          <w:sz w:val="24"/>
          <w:szCs w:val="24"/>
        </w:rPr>
        <w:t>все закупочные</w:t>
      </w:r>
      <w:r w:rsidRPr="00335727">
        <w:rPr>
          <w:rFonts w:ascii="Times New Roman" w:hAnsi="Times New Roman"/>
          <w:sz w:val="24"/>
        </w:rPr>
        <w:t xml:space="preserve"> процессы Заказчика по </w:t>
      </w:r>
      <w:r w:rsidRPr="00335727">
        <w:rPr>
          <w:rFonts w:ascii="Times New Roman" w:eastAsia="Times New Roman" w:hAnsi="Times New Roman"/>
          <w:sz w:val="24"/>
          <w:szCs w:val="24"/>
        </w:rPr>
        <w:t>приобретению ТРУ</w:t>
      </w:r>
      <w:r w:rsidRPr="00335727">
        <w:rPr>
          <w:rFonts w:ascii="Times New Roman" w:hAnsi="Times New Roman"/>
          <w:sz w:val="24"/>
        </w:rPr>
        <w:t xml:space="preserve">, как в рамках Правил, предусмотренных в </w:t>
      </w:r>
      <w:r w:rsidRPr="00335727">
        <w:rPr>
          <w:rFonts w:ascii="Times New Roman" w:eastAsia="Times New Roman" w:hAnsi="Times New Roman"/>
          <w:sz w:val="24"/>
          <w:szCs w:val="24"/>
        </w:rPr>
        <w:t>годовом и</w:t>
      </w:r>
      <w:r w:rsidRPr="00335727">
        <w:rPr>
          <w:rFonts w:ascii="Times New Roman" w:hAnsi="Times New Roman"/>
          <w:sz w:val="24"/>
        </w:rPr>
        <w:t xml:space="preserve"> (или) среднесрочном планах закупа ТРУ, так и вне Правил. Закупочные процессы включают в себя следующие процессы: планирование, организацию закупа, фиксацию и документальное оформление процесса закупа, подготовку, организацию согласования и подписания договорных документов, хранение всей документации, формирующейся в процессе закупа. </w:t>
      </w:r>
    </w:p>
    <w:p w14:paraId="7DA64D11" w14:textId="77777777" w:rsidR="002071BF" w:rsidRPr="00335727" w:rsidRDefault="002071BF" w:rsidP="00A00BE7">
      <w:pPr>
        <w:pStyle w:val="ListParagraph"/>
        <w:widowControl w:val="0"/>
        <w:numPr>
          <w:ilvl w:val="0"/>
          <w:numId w:val="6"/>
        </w:numPr>
        <w:shd w:val="clear" w:color="auto" w:fill="FFFFFF"/>
        <w:tabs>
          <w:tab w:val="left" w:pos="0"/>
        </w:tabs>
        <w:autoSpaceDE w:val="0"/>
        <w:autoSpaceDN w:val="0"/>
        <w:adjustRightInd w:val="0"/>
        <w:spacing w:after="120" w:line="240" w:lineRule="auto"/>
        <w:ind w:left="0" w:firstLine="0"/>
        <w:contextualSpacing w:val="0"/>
        <w:jc w:val="both"/>
        <w:rPr>
          <w:rFonts w:ascii="Times New Roman" w:hAnsi="Times New Roman"/>
          <w:sz w:val="24"/>
        </w:rPr>
      </w:pPr>
      <w:r w:rsidRPr="00335727">
        <w:rPr>
          <w:rFonts w:ascii="Times New Roman" w:hAnsi="Times New Roman"/>
          <w:sz w:val="24"/>
        </w:rPr>
        <w:t>Управление снабжения (далее – УС) несет ответственность за организацию и обеспечение закупочных процедур, в соответствии с данным Положением и иными утвержденными внутренними документами Заказчика.</w:t>
      </w:r>
    </w:p>
    <w:p w14:paraId="6FE78F1E" w14:textId="77777777" w:rsidR="002071BF" w:rsidRPr="00335727" w:rsidRDefault="002071BF" w:rsidP="002071B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20" w:name="_Toc289672536"/>
      <w:bookmarkStart w:id="21" w:name="_Toc387819417"/>
      <w:bookmarkStart w:id="22" w:name="_Toc387839653"/>
      <w:bookmarkStart w:id="23" w:name="_Toc521500063"/>
      <w:bookmarkStart w:id="24" w:name="_Toc34055046"/>
      <w:bookmarkStart w:id="25" w:name="_Toc98247554"/>
      <w:bookmarkStart w:id="26" w:name="_Toc107307293"/>
      <w:r w:rsidRPr="00335727">
        <w:rPr>
          <w:rFonts w:ascii="Times New Roman" w:eastAsia="Times New Roman" w:hAnsi="Times New Roman"/>
          <w:b/>
          <w:bCs/>
          <w:kern w:val="32"/>
          <w:sz w:val="24"/>
          <w:szCs w:val="24"/>
          <w:lang w:eastAsia="ru-RU"/>
        </w:rPr>
        <w:t xml:space="preserve">Термины и </w:t>
      </w:r>
      <w:bookmarkEnd w:id="20"/>
      <w:bookmarkEnd w:id="21"/>
      <w:bookmarkEnd w:id="22"/>
      <w:r w:rsidRPr="00335727">
        <w:rPr>
          <w:rFonts w:ascii="Times New Roman" w:eastAsia="Times New Roman" w:hAnsi="Times New Roman"/>
          <w:b/>
          <w:bCs/>
          <w:kern w:val="32"/>
          <w:sz w:val="24"/>
          <w:szCs w:val="24"/>
          <w:lang w:eastAsia="ru-RU"/>
        </w:rPr>
        <w:t>сокращения</w:t>
      </w:r>
      <w:bookmarkEnd w:id="23"/>
      <w:bookmarkEnd w:id="24"/>
      <w:bookmarkEnd w:id="25"/>
      <w:bookmarkEnd w:id="26"/>
    </w:p>
    <w:p w14:paraId="216A5B2D" w14:textId="4D0D136E" w:rsidR="002071BF" w:rsidRPr="00335727" w:rsidRDefault="002071BF" w:rsidP="00F42840">
      <w:pPr>
        <w:spacing w:after="120" w:line="240" w:lineRule="auto"/>
        <w:jc w:val="both"/>
        <w:rPr>
          <w:rFonts w:ascii="Times New Roman" w:hAnsi="Times New Roman"/>
          <w:b/>
          <w:sz w:val="24"/>
        </w:rPr>
      </w:pPr>
      <w:r w:rsidRPr="00335727">
        <w:rPr>
          <w:rFonts w:ascii="Times New Roman" w:hAnsi="Times New Roman"/>
          <w:b/>
          <w:sz w:val="24"/>
        </w:rPr>
        <w:t xml:space="preserve">Аварийная заявка – </w:t>
      </w:r>
      <w:r w:rsidRPr="00335727">
        <w:rPr>
          <w:rFonts w:ascii="Times New Roman" w:hAnsi="Times New Roman"/>
          <w:bCs/>
          <w:sz w:val="24"/>
        </w:rPr>
        <w:t>заявка, по которой требуется закупка</w:t>
      </w:r>
      <w:r w:rsidR="00E1721B" w:rsidRPr="00335727">
        <w:rPr>
          <w:rFonts w:ascii="Times New Roman" w:hAnsi="Times New Roman"/>
          <w:bCs/>
          <w:sz w:val="24"/>
        </w:rPr>
        <w:t xml:space="preserve"> </w:t>
      </w:r>
      <w:r w:rsidRPr="00335727">
        <w:rPr>
          <w:rFonts w:ascii="Times New Roman" w:hAnsi="Times New Roman"/>
          <w:bCs/>
          <w:sz w:val="24"/>
        </w:rPr>
        <w:t>ТРУ в кратчайшие сроки, где применение других способов проведения закупа, кроме из одного источника, невозможно по причине отсутствия времени.</w:t>
      </w:r>
    </w:p>
    <w:p w14:paraId="083888C5" w14:textId="77777777" w:rsidR="002071BF" w:rsidRPr="00335727" w:rsidRDefault="002071BF" w:rsidP="00F42840">
      <w:pPr>
        <w:spacing w:after="120" w:line="240" w:lineRule="auto"/>
        <w:jc w:val="both"/>
        <w:rPr>
          <w:rFonts w:ascii="Times New Roman" w:hAnsi="Times New Roman"/>
          <w:b/>
          <w:sz w:val="24"/>
        </w:rPr>
      </w:pPr>
      <w:r w:rsidRPr="00335727">
        <w:rPr>
          <w:rFonts w:ascii="Times New Roman" w:hAnsi="Times New Roman"/>
          <w:b/>
          <w:sz w:val="24"/>
        </w:rPr>
        <w:t xml:space="preserve">Матрица – </w:t>
      </w:r>
      <w:r w:rsidRPr="00335727">
        <w:rPr>
          <w:rFonts w:ascii="Times New Roman" w:hAnsi="Times New Roman"/>
          <w:color w:val="000000" w:themeColor="text1"/>
          <w:sz w:val="24"/>
          <w:szCs w:val="24"/>
        </w:rPr>
        <w:t>Матрица согласования/утверждения документов, размещенная в Базе регламентирующей документации.</w:t>
      </w:r>
    </w:p>
    <w:p w14:paraId="12712BF4" w14:textId="77777777" w:rsidR="001760A1" w:rsidRPr="00335727" w:rsidRDefault="001760A1" w:rsidP="00F42840">
      <w:pPr>
        <w:tabs>
          <w:tab w:val="num" w:pos="720"/>
        </w:tabs>
        <w:spacing w:after="120" w:line="240" w:lineRule="auto"/>
        <w:jc w:val="both"/>
        <w:rPr>
          <w:rFonts w:ascii="Times New Roman" w:hAnsi="Times New Roman"/>
          <w:bCs/>
          <w:sz w:val="24"/>
        </w:rPr>
      </w:pPr>
      <w:r w:rsidRPr="00335727">
        <w:rPr>
          <w:rFonts w:ascii="Times New Roman" w:hAnsi="Times New Roman"/>
          <w:b/>
          <w:sz w:val="24"/>
        </w:rPr>
        <w:t>Бюджет потребности</w:t>
      </w:r>
      <w:r w:rsidRPr="00335727">
        <w:rPr>
          <w:rFonts w:ascii="Times New Roman" w:hAnsi="Times New Roman"/>
          <w:bCs/>
          <w:sz w:val="24"/>
        </w:rPr>
        <w:t xml:space="preserve"> – документ, содержащий перечень ТРУ, необходимых структурным подразделениям для производства запланированного объема продукции, закупаемые в течение определенного периода, в количестве, рассчитанном на основании имеющихся нормативов расхода, либо расхода по сметам/ расчетам, а также их цены.</w:t>
      </w:r>
    </w:p>
    <w:p w14:paraId="66E251F3"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Генеральный директор</w:t>
      </w:r>
      <w:r w:rsidRPr="00335727">
        <w:rPr>
          <w:rFonts w:ascii="Times New Roman" w:hAnsi="Times New Roman"/>
          <w:sz w:val="24"/>
        </w:rPr>
        <w:t xml:space="preserve"> – исполнительный орган Заказчика.</w:t>
      </w:r>
    </w:p>
    <w:p w14:paraId="136ECD4B" w14:textId="77777777" w:rsidR="002071BF" w:rsidRPr="00335727" w:rsidRDefault="002071BF" w:rsidP="00F42840">
      <w:pPr>
        <w:spacing w:after="120" w:line="240" w:lineRule="auto"/>
        <w:jc w:val="both"/>
        <w:rPr>
          <w:rFonts w:ascii="Times New Roman" w:hAnsi="Times New Roman"/>
          <w:b/>
          <w:sz w:val="24"/>
        </w:rPr>
      </w:pPr>
      <w:r w:rsidRPr="00335727">
        <w:rPr>
          <w:rFonts w:ascii="Times New Roman" w:hAnsi="Times New Roman"/>
          <w:b/>
          <w:sz w:val="24"/>
          <w:lang w:val="kk-KZ"/>
        </w:rPr>
        <w:t>Г</w:t>
      </w:r>
      <w:r w:rsidRPr="00335727">
        <w:rPr>
          <w:rFonts w:ascii="Times New Roman" w:hAnsi="Times New Roman"/>
          <w:b/>
          <w:sz w:val="24"/>
        </w:rPr>
        <w:t>рупп</w:t>
      </w:r>
      <w:r w:rsidRPr="00335727">
        <w:rPr>
          <w:rFonts w:ascii="Times New Roman" w:hAnsi="Times New Roman"/>
          <w:b/>
          <w:sz w:val="24"/>
          <w:lang w:val="kk-KZ"/>
        </w:rPr>
        <w:t xml:space="preserve">а компаний </w:t>
      </w:r>
      <w:r w:rsidRPr="00335727">
        <w:rPr>
          <w:rFonts w:ascii="Times New Roman" w:hAnsi="Times New Roman"/>
          <w:b/>
          <w:sz w:val="24"/>
        </w:rPr>
        <w:t>RG</w:t>
      </w:r>
      <w:r w:rsidRPr="00335727">
        <w:rPr>
          <w:rFonts w:ascii="Times New Roman" w:hAnsi="Times New Roman"/>
          <w:b/>
          <w:sz w:val="24"/>
          <w:lang w:val="kk-KZ"/>
        </w:rPr>
        <w:t xml:space="preserve"> </w:t>
      </w:r>
      <w:r w:rsidRPr="00335727">
        <w:rPr>
          <w:rFonts w:ascii="Times New Roman" w:hAnsi="Times New Roman"/>
          <w:b/>
          <w:sz w:val="24"/>
        </w:rPr>
        <w:t xml:space="preserve">- </w:t>
      </w:r>
      <w:r w:rsidRPr="00335727">
        <w:rPr>
          <w:rFonts w:ascii="Times New Roman" w:hAnsi="Times New Roman"/>
          <w:sz w:val="24"/>
        </w:rPr>
        <w:t>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Processing</w:t>
      </w:r>
      <w:r w:rsidRPr="00335727">
        <w:rPr>
          <w:rFonts w:ascii="Times New Roman" w:hAnsi="Times New Roman"/>
          <w:sz w:val="24"/>
        </w:rPr>
        <w:t>» (РГ Процессинг) и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rPr>
        <w:t>».</w:t>
      </w:r>
    </w:p>
    <w:p w14:paraId="1CC66CF2"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Единственный Участник</w:t>
      </w:r>
      <w:r w:rsidRPr="00335727">
        <w:rPr>
          <w:rFonts w:ascii="Times New Roman" w:hAnsi="Times New Roman"/>
          <w:sz w:val="24"/>
        </w:rPr>
        <w:t xml:space="preserve"> – Cantech S.à r.l., частная компания с ограниченной ответственностью, созданная и существующая в соответствии с законодательством Великого Герцогства Люксембург под регистрационным номером B213810, юридический адрес: </w:t>
      </w:r>
      <w:r w:rsidRPr="00335727">
        <w:rPr>
          <w:rFonts w:ascii="Times New Roman" w:hAnsi="Times New Roman"/>
          <w:sz w:val="24"/>
          <w:szCs w:val="24"/>
        </w:rPr>
        <w:t>Зеннингерберг</w:t>
      </w:r>
      <w:r w:rsidRPr="00335727">
        <w:rPr>
          <w:rFonts w:ascii="Times New Roman" w:hAnsi="Times New Roman"/>
          <w:sz w:val="24"/>
        </w:rPr>
        <w:t xml:space="preserve">, L-1736, ул. </w:t>
      </w:r>
      <w:r w:rsidRPr="00335727">
        <w:rPr>
          <w:rFonts w:ascii="Times New Roman" w:hAnsi="Times New Roman"/>
          <w:sz w:val="24"/>
          <w:szCs w:val="24"/>
        </w:rPr>
        <w:t>Хайенхафф</w:t>
      </w:r>
      <w:r w:rsidRPr="00335727">
        <w:rPr>
          <w:rFonts w:ascii="Times New Roman" w:hAnsi="Times New Roman"/>
          <w:sz w:val="24"/>
        </w:rPr>
        <w:t>, 1Б.</w:t>
      </w:r>
    </w:p>
    <w:p w14:paraId="034E4A52"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Договор</w:t>
      </w:r>
      <w:r w:rsidRPr="00335727">
        <w:rPr>
          <w:rFonts w:ascii="Times New Roman" w:hAnsi="Times New Roman"/>
          <w:sz w:val="24"/>
        </w:rPr>
        <w:t xml:space="preserve"> – письменное соглашение между Заказчиком и контрагентом или несколькими контрагентами об установлении, изменении или прекращении гражданских прав и обязанностей, заключаемое в соответствии с внутренней регламентирующей документацией </w:t>
      </w:r>
      <w:r w:rsidRPr="00335727">
        <w:rPr>
          <w:rFonts w:ascii="Times New Roman" w:hAnsi="Times New Roman"/>
          <w:sz w:val="24"/>
          <w:szCs w:val="24"/>
          <w:lang w:eastAsia="ru-RU"/>
        </w:rPr>
        <w:t>Заказчика и</w:t>
      </w:r>
      <w:r w:rsidRPr="00335727">
        <w:rPr>
          <w:rFonts w:ascii="Times New Roman" w:hAnsi="Times New Roman"/>
          <w:sz w:val="24"/>
        </w:rPr>
        <w:t xml:space="preserve"> </w:t>
      </w:r>
      <w:r w:rsidRPr="00335727">
        <w:rPr>
          <w:rFonts w:ascii="Times New Roman" w:hAnsi="Times New Roman"/>
          <w:sz w:val="24"/>
        </w:rPr>
        <w:lastRenderedPageBreak/>
        <w:t>действующим законодательством Республики Казахстан. Договоры могут быть сроком на один финансовый год или менее, и долгосрочными.</w:t>
      </w:r>
    </w:p>
    <w:p w14:paraId="6D85ED6C"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Долгосрочный договор (закупки)</w:t>
      </w:r>
      <w:r w:rsidRPr="00335727">
        <w:rPr>
          <w:rFonts w:ascii="Times New Roman" w:hAnsi="Times New Roman"/>
          <w:sz w:val="24"/>
        </w:rPr>
        <w:t xml:space="preserve"> – договор о закупках, заключаемый(е) на срок более 12 (двенадцати) календарных месяцев в соответствии с планом закупок;</w:t>
      </w:r>
    </w:p>
    <w:p w14:paraId="475C7089" w14:textId="1E8D65C3" w:rsidR="009D33BD" w:rsidRPr="00335727" w:rsidRDefault="009D33BD" w:rsidP="009D33BD">
      <w:pPr>
        <w:spacing w:after="120" w:line="240" w:lineRule="auto"/>
        <w:jc w:val="both"/>
        <w:rPr>
          <w:rFonts w:ascii="Times New Roman" w:hAnsi="Times New Roman"/>
          <w:sz w:val="24"/>
        </w:rPr>
      </w:pPr>
      <w:r w:rsidRPr="00E750F8">
        <w:rPr>
          <w:rFonts w:ascii="Times New Roman" w:hAnsi="Times New Roman"/>
          <w:b/>
          <w:bCs/>
          <w:sz w:val="24"/>
        </w:rPr>
        <w:t>Рамочный договор -</w:t>
      </w:r>
      <w:r w:rsidRPr="00E750F8">
        <w:rPr>
          <w:rFonts w:ascii="Times New Roman" w:hAnsi="Times New Roman"/>
          <w:sz w:val="24"/>
        </w:rPr>
        <w:t xml:space="preserve"> договор, определяющий общие условия взаимоотношений сторон </w:t>
      </w:r>
      <w:r w:rsidR="00623D43" w:rsidRPr="00E750F8">
        <w:rPr>
          <w:rFonts w:ascii="Times New Roman" w:hAnsi="Times New Roman"/>
          <w:sz w:val="24"/>
        </w:rPr>
        <w:t xml:space="preserve">и </w:t>
      </w:r>
      <w:r w:rsidR="001427FF" w:rsidRPr="00E750F8">
        <w:rPr>
          <w:rFonts w:ascii="Times New Roman" w:hAnsi="Times New Roman"/>
          <w:sz w:val="24"/>
        </w:rPr>
        <w:t>не требующий внесения определения номенклатуры ТРУ, определения цены</w:t>
      </w:r>
      <w:r w:rsidR="004E1C63" w:rsidRPr="00E750F8">
        <w:rPr>
          <w:rFonts w:ascii="Times New Roman" w:hAnsi="Times New Roman"/>
          <w:sz w:val="24"/>
        </w:rPr>
        <w:t xml:space="preserve"> ТРУ</w:t>
      </w:r>
      <w:r w:rsidR="001427FF" w:rsidRPr="00E750F8">
        <w:rPr>
          <w:rFonts w:ascii="Times New Roman" w:hAnsi="Times New Roman"/>
          <w:sz w:val="24"/>
        </w:rPr>
        <w:t>,</w:t>
      </w:r>
      <w:r w:rsidR="004E1C63" w:rsidRPr="00E750F8">
        <w:rPr>
          <w:rFonts w:ascii="Times New Roman" w:hAnsi="Times New Roman"/>
          <w:sz w:val="24"/>
        </w:rPr>
        <w:t xml:space="preserve"> объёма </w:t>
      </w:r>
      <w:r w:rsidR="001B0B1F" w:rsidRPr="00E750F8">
        <w:rPr>
          <w:rFonts w:ascii="Times New Roman" w:hAnsi="Times New Roman"/>
          <w:sz w:val="24"/>
        </w:rPr>
        <w:t>ТРУ</w:t>
      </w:r>
      <w:r w:rsidR="004E1C63" w:rsidRPr="00E750F8">
        <w:rPr>
          <w:rFonts w:ascii="Times New Roman" w:hAnsi="Times New Roman"/>
          <w:sz w:val="24"/>
        </w:rPr>
        <w:t xml:space="preserve">, графика поставки </w:t>
      </w:r>
      <w:r w:rsidR="001B0B1F" w:rsidRPr="00E750F8">
        <w:rPr>
          <w:rFonts w:ascii="Times New Roman" w:hAnsi="Times New Roman"/>
          <w:sz w:val="24"/>
        </w:rPr>
        <w:t>ТРУ</w:t>
      </w:r>
      <w:r w:rsidR="008B1490" w:rsidRPr="00E750F8">
        <w:rPr>
          <w:rFonts w:ascii="Times New Roman" w:hAnsi="Times New Roman"/>
          <w:sz w:val="24"/>
        </w:rPr>
        <w:t xml:space="preserve">, в рамках которого стороны </w:t>
      </w:r>
      <w:r w:rsidR="00865ACD" w:rsidRPr="00E750F8">
        <w:rPr>
          <w:rFonts w:ascii="Times New Roman" w:hAnsi="Times New Roman"/>
          <w:sz w:val="24"/>
        </w:rPr>
        <w:t>конкретизируют условия поставки ТРУ путе</w:t>
      </w:r>
      <w:r w:rsidR="00F57318" w:rsidRPr="00E750F8">
        <w:rPr>
          <w:rFonts w:ascii="Times New Roman" w:hAnsi="Times New Roman"/>
          <w:sz w:val="24"/>
        </w:rPr>
        <w:t>м</w:t>
      </w:r>
      <w:r w:rsidR="00865ACD" w:rsidRPr="00E750F8">
        <w:rPr>
          <w:rFonts w:ascii="Times New Roman" w:hAnsi="Times New Roman"/>
          <w:sz w:val="24"/>
        </w:rPr>
        <w:t xml:space="preserve"> </w:t>
      </w:r>
      <w:r w:rsidR="008B1490" w:rsidRPr="00E750F8">
        <w:rPr>
          <w:rFonts w:ascii="Times New Roman" w:hAnsi="Times New Roman"/>
          <w:sz w:val="24"/>
        </w:rPr>
        <w:t>оформл</w:t>
      </w:r>
      <w:r w:rsidR="00865ACD" w:rsidRPr="00E750F8">
        <w:rPr>
          <w:rFonts w:ascii="Times New Roman" w:hAnsi="Times New Roman"/>
          <w:sz w:val="24"/>
        </w:rPr>
        <w:t>ения</w:t>
      </w:r>
      <w:r w:rsidR="008B1490" w:rsidRPr="00E750F8">
        <w:rPr>
          <w:rFonts w:ascii="Times New Roman" w:hAnsi="Times New Roman"/>
          <w:sz w:val="24"/>
        </w:rPr>
        <w:t xml:space="preserve"> </w:t>
      </w:r>
      <w:r w:rsidR="00865ACD" w:rsidRPr="00E750F8">
        <w:rPr>
          <w:rFonts w:ascii="Times New Roman" w:hAnsi="Times New Roman"/>
          <w:sz w:val="24"/>
        </w:rPr>
        <w:t>спец</w:t>
      </w:r>
      <w:r w:rsidR="00F57318" w:rsidRPr="00E750F8">
        <w:rPr>
          <w:rFonts w:ascii="Times New Roman" w:hAnsi="Times New Roman"/>
          <w:sz w:val="24"/>
        </w:rPr>
        <w:t>и</w:t>
      </w:r>
      <w:r w:rsidR="00865ACD" w:rsidRPr="00E750F8">
        <w:rPr>
          <w:rFonts w:ascii="Times New Roman" w:hAnsi="Times New Roman"/>
          <w:sz w:val="24"/>
        </w:rPr>
        <w:t>фикаци</w:t>
      </w:r>
      <w:r w:rsidR="00F57318" w:rsidRPr="00E750F8">
        <w:rPr>
          <w:rFonts w:ascii="Times New Roman" w:hAnsi="Times New Roman"/>
          <w:sz w:val="24"/>
        </w:rPr>
        <w:t>й, заявок, заказ-нарядов и т.п</w:t>
      </w:r>
      <w:r w:rsidR="00372FE3" w:rsidRPr="00E750F8">
        <w:rPr>
          <w:rFonts w:ascii="Times New Roman" w:hAnsi="Times New Roman"/>
          <w:sz w:val="24"/>
        </w:rPr>
        <w:t>.</w:t>
      </w:r>
      <w:r w:rsidR="00F57318">
        <w:rPr>
          <w:rFonts w:ascii="Times New Roman" w:hAnsi="Times New Roman"/>
          <w:sz w:val="24"/>
        </w:rPr>
        <w:t xml:space="preserve"> </w:t>
      </w:r>
    </w:p>
    <w:p w14:paraId="45F24CEF"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Закуп</w:t>
      </w:r>
      <w:r w:rsidRPr="00335727">
        <w:rPr>
          <w:rFonts w:ascii="Times New Roman" w:hAnsi="Times New Roman"/>
          <w:sz w:val="24"/>
        </w:rPr>
        <w:t xml:space="preserve"> – приобретение ТРУ за счет собственных, или заёмных средств, в порядке и способами, установленными настоящими Положением, внутренними регламентирующими документами, Правилами. </w:t>
      </w:r>
    </w:p>
    <w:p w14:paraId="7B7E5199"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Заявка на закуп</w:t>
      </w:r>
      <w:r w:rsidRPr="00335727">
        <w:rPr>
          <w:rFonts w:ascii="Times New Roman" w:hAnsi="Times New Roman"/>
          <w:sz w:val="24"/>
        </w:rPr>
        <w:t xml:space="preserve"> – внутренний документ, заявка, сформированная в системе, в которой указано подробное наименование ТРУ, единица измерения, количество закупаемого ТРУ, бюджет, выделенный на Закуп и требуемый срок поставки ТРУ.</w:t>
      </w:r>
    </w:p>
    <w:p w14:paraId="380D668D" w14:textId="77777777" w:rsidR="002071BF" w:rsidRPr="00335727" w:rsidRDefault="002071BF" w:rsidP="00F42840">
      <w:pPr>
        <w:spacing w:after="120" w:line="240" w:lineRule="auto"/>
        <w:jc w:val="both"/>
        <w:rPr>
          <w:rFonts w:ascii="Times New Roman" w:hAnsi="Times New Roman"/>
          <w:sz w:val="24"/>
          <w:lang w:val="kk-KZ"/>
        </w:rPr>
      </w:pPr>
      <w:r w:rsidRPr="00335727">
        <w:rPr>
          <w:rFonts w:ascii="Times New Roman" w:hAnsi="Times New Roman"/>
          <w:b/>
          <w:bCs/>
          <w:sz w:val="24"/>
          <w:lang w:val="kk-KZ"/>
        </w:rPr>
        <w:t>Заказ на поставку</w:t>
      </w:r>
      <w:r w:rsidRPr="00335727">
        <w:rPr>
          <w:rFonts w:ascii="Times New Roman" w:hAnsi="Times New Roman"/>
          <w:sz w:val="24"/>
          <w:lang w:val="kk-KZ"/>
        </w:rPr>
        <w:t xml:space="preserve"> – документ закупки, (электронный и/или на бумажном носителе), где выражено намерение купить ТМЦ или оборудование и изложены все необходимые условия для совершения покупки: наименование, количество, цена, срок поставки, наименование поставщика и др;</w:t>
      </w:r>
    </w:p>
    <w:p w14:paraId="7523EE62"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Инициатор</w:t>
      </w:r>
      <w:r w:rsidRPr="00335727">
        <w:rPr>
          <w:rFonts w:ascii="Times New Roman" w:hAnsi="Times New Roman"/>
          <w:sz w:val="24"/>
        </w:rPr>
        <w:t xml:space="preserve"> – структурное подразделение (в лице руководителя структурного подразделения) Заказчика, которое инициирует заявку на закуп.</w:t>
      </w:r>
    </w:p>
    <w:p w14:paraId="7E7D2A85"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Конкурсная документация</w:t>
      </w:r>
      <w:r w:rsidRPr="00335727">
        <w:rPr>
          <w:rFonts w:ascii="Times New Roman" w:hAnsi="Times New Roman"/>
          <w:sz w:val="24"/>
        </w:rPr>
        <w:t xml:space="preserve"> – документация, содержащая сведения об условиях и порядке проведения конкурса, содержащая также проект договора, техническое задание, а также иные документы, предоставляемые потенциальному поставщику для подготовки заявки на участие в конкурсе (лоте);</w:t>
      </w:r>
    </w:p>
    <w:p w14:paraId="22D53983" w14:textId="77777777" w:rsidR="002071BF" w:rsidRPr="00335727" w:rsidRDefault="002071BF" w:rsidP="00F42840">
      <w:pPr>
        <w:spacing w:after="120" w:line="240" w:lineRule="auto"/>
        <w:jc w:val="both"/>
        <w:rPr>
          <w:rFonts w:ascii="Times New Roman" w:hAnsi="Times New Roman"/>
          <w:sz w:val="24"/>
        </w:rPr>
      </w:pPr>
      <w:bookmarkStart w:id="27" w:name="_Hlk101431036"/>
      <w:r w:rsidRPr="00335727">
        <w:rPr>
          <w:rFonts w:ascii="Times New Roman" w:hAnsi="Times New Roman"/>
          <w:b/>
          <w:sz w:val="24"/>
        </w:rPr>
        <w:t>Конкурсная комиссия (КК)</w:t>
      </w:r>
      <w:r w:rsidRPr="00335727">
        <w:rPr>
          <w:rFonts w:ascii="Times New Roman" w:hAnsi="Times New Roman"/>
          <w:sz w:val="24"/>
        </w:rPr>
        <w:t xml:space="preserve"> – коллегиальный орган, создаваемый Заказчиком для контроля за соблюдением процедур Правил, Инструкции и Положения при проведении закупок ТРУ в составе, утвержденном Генеральным директором, или уполномоченным им лицом (см. Р-З-005 «Положение о Конкурсной комиссии»);</w:t>
      </w:r>
    </w:p>
    <w:bookmarkEnd w:id="27"/>
    <w:p w14:paraId="690C208B"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Конкурсная заявка</w:t>
      </w:r>
      <w:r w:rsidRPr="00335727">
        <w:rPr>
          <w:rFonts w:ascii="Times New Roman" w:hAnsi="Times New Roman"/>
          <w:sz w:val="24"/>
          <w:szCs w:val="24"/>
          <w:lang w:eastAsia="ru-RU"/>
        </w:rPr>
        <w:t>-</w:t>
      </w:r>
      <w:r w:rsidRPr="00335727">
        <w:rPr>
          <w:rFonts w:ascii="Times New Roman" w:hAnsi="Times New Roman"/>
          <w:sz w:val="24"/>
        </w:rPr>
        <w:t xml:space="preserve"> документация, представляемая потенциальными поставщиками Заказчику для участия в Конкурсе, согласно требованиям объявления о Конкурсе и исходным условиям установленными Заказчиком.</w:t>
      </w:r>
    </w:p>
    <w:p w14:paraId="1149590E"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Контрагент</w:t>
      </w:r>
      <w:r w:rsidRPr="00335727">
        <w:rPr>
          <w:rFonts w:ascii="Times New Roman" w:hAnsi="Times New Roman"/>
          <w:sz w:val="24"/>
        </w:rPr>
        <w:t xml:space="preserve"> – физическое или юридическое лицо, временное объединение юридических лиц (консорциум), ставшее победителем по итогам процесса приобретения ТРУ и с которым заключён Договор.</w:t>
      </w:r>
    </w:p>
    <w:p w14:paraId="45EA186C"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 xml:space="preserve">Компания или Заказчик </w:t>
      </w:r>
      <w:r w:rsidRPr="00335727">
        <w:rPr>
          <w:rFonts w:ascii="Times New Roman" w:hAnsi="Times New Roman"/>
          <w:sz w:val="24"/>
        </w:rPr>
        <w:t>-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Processing</w:t>
      </w:r>
      <w:r w:rsidRPr="00335727">
        <w:rPr>
          <w:rFonts w:ascii="Times New Roman" w:hAnsi="Times New Roman"/>
          <w:sz w:val="24"/>
        </w:rPr>
        <w:t>» (РГ Процессинг) и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rPr>
        <w:t>».</w:t>
      </w:r>
    </w:p>
    <w:p w14:paraId="40B7B2C3" w14:textId="77777777" w:rsidR="002071BF" w:rsidRPr="00335727" w:rsidRDefault="002071BF" w:rsidP="00F42840">
      <w:pPr>
        <w:spacing w:after="120" w:line="240" w:lineRule="auto"/>
        <w:jc w:val="both"/>
        <w:rPr>
          <w:rFonts w:ascii="Times New Roman" w:hAnsi="Times New Roman"/>
          <w:sz w:val="24"/>
        </w:rPr>
      </w:pPr>
      <w:bookmarkStart w:id="28" w:name="_Hlk101431062"/>
      <w:r w:rsidRPr="00335727">
        <w:rPr>
          <w:rFonts w:ascii="Times New Roman" w:hAnsi="Times New Roman"/>
          <w:b/>
          <w:sz w:val="24"/>
        </w:rPr>
        <w:t xml:space="preserve">Управление снабжения (УС) </w:t>
      </w:r>
      <w:r w:rsidRPr="00335727">
        <w:rPr>
          <w:rFonts w:ascii="Times New Roman" w:hAnsi="Times New Roman"/>
          <w:sz w:val="24"/>
        </w:rPr>
        <w:t>– управление, включающее в себя структурные подразделения согласно организационной структуре, ответственное за проведение процедур по закупкам ТРУ, отражённых в настоящем Положении.</w:t>
      </w:r>
    </w:p>
    <w:bookmarkEnd w:id="28"/>
    <w:p w14:paraId="6251C046" w14:textId="7582F272"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План закупок</w:t>
      </w:r>
      <w:r w:rsidRPr="00335727">
        <w:rPr>
          <w:rFonts w:ascii="Times New Roman" w:hAnsi="Times New Roman"/>
          <w:sz w:val="24"/>
        </w:rPr>
        <w:t xml:space="preserve"> – это документ,</w:t>
      </w:r>
      <w:r w:rsidR="00EA4D2D" w:rsidRPr="00335727">
        <w:rPr>
          <w:rFonts w:ascii="Times New Roman" w:hAnsi="Times New Roman"/>
          <w:sz w:val="24"/>
        </w:rPr>
        <w:t xml:space="preserve"> утвержденный приказом Компании,</w:t>
      </w:r>
      <w:r w:rsidRPr="00335727">
        <w:rPr>
          <w:rFonts w:ascii="Times New Roman" w:hAnsi="Times New Roman"/>
          <w:sz w:val="24"/>
        </w:rPr>
        <w:t xml:space="preserve"> который содержит сведения о</w:t>
      </w:r>
      <w:r w:rsidR="00A05DDD" w:rsidRPr="00335727">
        <w:rPr>
          <w:rFonts w:ascii="Times New Roman" w:hAnsi="Times New Roman"/>
          <w:sz w:val="24"/>
        </w:rPr>
        <w:t xml:space="preserve"> </w:t>
      </w:r>
      <w:r w:rsidRPr="00335727">
        <w:rPr>
          <w:rFonts w:ascii="Times New Roman" w:hAnsi="Times New Roman"/>
          <w:sz w:val="24"/>
        </w:rPr>
        <w:t>закупке</w:t>
      </w:r>
      <w:r w:rsidR="00A05DDD" w:rsidRPr="00335727">
        <w:rPr>
          <w:rFonts w:ascii="Times New Roman" w:hAnsi="Times New Roman"/>
          <w:sz w:val="24"/>
        </w:rPr>
        <w:t xml:space="preserve"> </w:t>
      </w:r>
      <w:r w:rsidR="00EA4D2D" w:rsidRPr="00335727">
        <w:rPr>
          <w:rFonts w:ascii="Times New Roman" w:hAnsi="Times New Roman"/>
          <w:sz w:val="24"/>
        </w:rPr>
        <w:t>ТРУ</w:t>
      </w:r>
      <w:r w:rsidRPr="00335727">
        <w:rPr>
          <w:rFonts w:ascii="Times New Roman" w:hAnsi="Times New Roman"/>
          <w:sz w:val="24"/>
        </w:rPr>
        <w:t>, которые необходимы для удовлетворения нужд заказчика, сроки и способы проведения закупки</w:t>
      </w:r>
      <w:r w:rsidR="00EA4D2D" w:rsidRPr="00335727">
        <w:rPr>
          <w:rFonts w:ascii="Times New Roman" w:hAnsi="Times New Roman"/>
          <w:sz w:val="24"/>
        </w:rPr>
        <w:t>, с учетом складских запасов</w:t>
      </w:r>
      <w:r w:rsidR="00A05DDD" w:rsidRPr="00335727">
        <w:rPr>
          <w:rFonts w:ascii="Times New Roman" w:hAnsi="Times New Roman"/>
          <w:sz w:val="24"/>
        </w:rPr>
        <w:t xml:space="preserve"> </w:t>
      </w:r>
      <w:r w:rsidR="00EA4D2D" w:rsidRPr="00335727">
        <w:rPr>
          <w:rFonts w:ascii="Times New Roman" w:hAnsi="Times New Roman"/>
          <w:sz w:val="24"/>
        </w:rPr>
        <w:t>Компании.</w:t>
      </w:r>
    </w:p>
    <w:p w14:paraId="754A2AAC" w14:textId="77777777" w:rsidR="002071BF" w:rsidRPr="00335727" w:rsidRDefault="002071BF" w:rsidP="00F42840">
      <w:pPr>
        <w:spacing w:after="120" w:line="240" w:lineRule="auto"/>
        <w:jc w:val="both"/>
        <w:rPr>
          <w:rFonts w:ascii="Times New Roman" w:hAnsi="Times New Roman"/>
          <w:sz w:val="24"/>
        </w:rPr>
      </w:pPr>
      <w:bookmarkStart w:id="29" w:name="_Hlk101431102"/>
      <w:r w:rsidRPr="00335727">
        <w:rPr>
          <w:rFonts w:ascii="Times New Roman" w:hAnsi="Times New Roman"/>
          <w:b/>
          <w:sz w:val="24"/>
        </w:rPr>
        <w:t>Правила</w:t>
      </w:r>
      <w:r w:rsidRPr="00335727">
        <w:rPr>
          <w:rFonts w:ascii="Times New Roman" w:hAnsi="Times New Roman"/>
          <w:sz w:val="24"/>
        </w:rPr>
        <w:t xml:space="preserve"> – 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утверждённых приказом Министра по инвестициям и развитию Республики Казахстан от 21 мая 2018 года № 355 со всеми изменениями. </w:t>
      </w:r>
    </w:p>
    <w:bookmarkEnd w:id="29"/>
    <w:p w14:paraId="3954023E"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lastRenderedPageBreak/>
        <w:t>Потенциальный поставщик</w:t>
      </w:r>
      <w:r w:rsidRPr="00335727">
        <w:rPr>
          <w:rFonts w:ascii="Times New Roman" w:hAnsi="Times New Roman"/>
          <w:sz w:val="24"/>
        </w:rPr>
        <w:t xml:space="preserve"> – физическое лицо, юридическое лицо, временное объединение юридических лиц (консорциум), претендующее на заключение договора.</w:t>
      </w:r>
    </w:p>
    <w:p w14:paraId="42E49C56"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rPr>
        <w:t xml:space="preserve">Протокол выбора поставщика (ПВП) - </w:t>
      </w:r>
      <w:r w:rsidRPr="00335727">
        <w:rPr>
          <w:rFonts w:ascii="Times New Roman" w:hAnsi="Times New Roman"/>
          <w:sz w:val="24"/>
          <w:szCs w:val="24"/>
          <w:lang w:eastAsia="ru-RU"/>
        </w:rPr>
        <w:t>документ согласования выбора поставщика в системе.</w:t>
      </w:r>
    </w:p>
    <w:p w14:paraId="574E5F7D"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Реестр</w:t>
      </w:r>
      <w:r w:rsidRPr="00335727">
        <w:rPr>
          <w:rFonts w:ascii="Times New Roman" w:hAnsi="Times New Roman"/>
          <w:sz w:val="24"/>
        </w:rPr>
        <w:t xml:space="preserve">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 Через Реестр в обязательном порядке проводятся Закупки ТОО «</w:t>
      </w:r>
      <w:r w:rsidRPr="00335727">
        <w:rPr>
          <w:rFonts w:ascii="Times New Roman" w:hAnsi="Times New Roman"/>
          <w:sz w:val="24"/>
          <w:szCs w:val="24"/>
          <w:lang w:eastAsia="ru-RU"/>
        </w:rPr>
        <w:t>RG Gold</w:t>
      </w:r>
      <w:r w:rsidRPr="00335727">
        <w:rPr>
          <w:rFonts w:ascii="Times New Roman" w:hAnsi="Times New Roman"/>
          <w:sz w:val="24"/>
        </w:rPr>
        <w:t>» согласно Правилам;</w:t>
      </w:r>
    </w:p>
    <w:p w14:paraId="74B22CDA"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lang w:val="kk-KZ"/>
        </w:rPr>
        <w:t>Сделки</w:t>
      </w:r>
      <w:r w:rsidRPr="00335727">
        <w:rPr>
          <w:rFonts w:ascii="Times New Roman" w:hAnsi="Times New Roman"/>
          <w:b/>
          <w:bCs/>
          <w:sz w:val="24"/>
        </w:rPr>
        <w:t>,</w:t>
      </w:r>
      <w:r w:rsidRPr="00335727">
        <w:rPr>
          <w:rFonts w:ascii="Times New Roman" w:hAnsi="Times New Roman"/>
          <w:b/>
          <w:bCs/>
          <w:sz w:val="24"/>
          <w:lang w:val="kk-KZ"/>
        </w:rPr>
        <w:t xml:space="preserve"> в совершении которых имеется заинтересованность</w:t>
      </w:r>
      <w:r w:rsidRPr="00335727">
        <w:rPr>
          <w:rFonts w:ascii="Times New Roman" w:hAnsi="Times New Roman"/>
          <w:sz w:val="24"/>
          <w:lang w:val="kk-KZ"/>
        </w:rPr>
        <w:t xml:space="preserve"> - сделки с аффилиированными лицами Компании и/или Участника и/или должностного лица Компании и/или их аффилиированными лицами, в том числе сделки, в которых указанные лица участвуют в качестве представителей или посредников.</w:t>
      </w:r>
    </w:p>
    <w:p w14:paraId="726F9D5B" w14:textId="77777777" w:rsidR="002071BF" w:rsidRPr="00335727" w:rsidRDefault="002071BF" w:rsidP="00F42840">
      <w:pPr>
        <w:spacing w:after="120" w:line="240" w:lineRule="auto"/>
        <w:jc w:val="both"/>
        <w:rPr>
          <w:rFonts w:ascii="Times New Roman" w:hAnsi="Times New Roman"/>
          <w:b/>
          <w:sz w:val="24"/>
        </w:rPr>
      </w:pPr>
      <w:r w:rsidRPr="00335727">
        <w:rPr>
          <w:rFonts w:ascii="Times New Roman" w:hAnsi="Times New Roman"/>
          <w:b/>
          <w:sz w:val="24"/>
        </w:rPr>
        <w:t xml:space="preserve">Система – </w:t>
      </w:r>
      <w:r w:rsidRPr="00335727">
        <w:rPr>
          <w:rFonts w:ascii="Times New Roman" w:hAnsi="Times New Roman"/>
          <w:bCs/>
          <w:sz w:val="24"/>
        </w:rPr>
        <w:t>программный продукт для комплексной автоматизации процессов Компании.</w:t>
      </w:r>
      <w:r w:rsidRPr="00335727">
        <w:rPr>
          <w:rFonts w:ascii="Times New Roman" w:hAnsi="Times New Roman"/>
          <w:b/>
          <w:sz w:val="24"/>
        </w:rPr>
        <w:t xml:space="preserve"> </w:t>
      </w:r>
    </w:p>
    <w:p w14:paraId="3EF49722" w14:textId="3F0C0234"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Техническое задание (ТЗ)</w:t>
      </w:r>
      <w:r w:rsidRPr="00335727">
        <w:rPr>
          <w:rFonts w:ascii="Times New Roman" w:hAnsi="Times New Roman"/>
          <w:sz w:val="24"/>
        </w:rPr>
        <w:t xml:space="preserve"> – документ, прилагаемый к Конкурсной документации и к Договору, в котором изложена детальная информация о приобретаемых ТРУ, в соответствии с И-УС-029 «Инструкция о формировании, согласовании и утверждении ТЗ</w:t>
      </w:r>
      <w:r w:rsidR="00A05DDD" w:rsidRPr="00335727">
        <w:rPr>
          <w:rFonts w:ascii="Times New Roman" w:hAnsi="Times New Roman"/>
          <w:sz w:val="24"/>
        </w:rPr>
        <w:t>»</w:t>
      </w:r>
      <w:r w:rsidRPr="00335727">
        <w:rPr>
          <w:rFonts w:ascii="Times New Roman" w:hAnsi="Times New Roman"/>
          <w:sz w:val="24"/>
        </w:rPr>
        <w:t>.</w:t>
      </w:r>
    </w:p>
    <w:p w14:paraId="4856BC8E" w14:textId="77777777" w:rsidR="002071BF" w:rsidRPr="00335727" w:rsidRDefault="002071BF" w:rsidP="00F42840">
      <w:pPr>
        <w:spacing w:after="120" w:line="240" w:lineRule="auto"/>
        <w:jc w:val="both"/>
        <w:rPr>
          <w:rFonts w:ascii="Times New Roman" w:hAnsi="Times New Roman"/>
          <w:i/>
          <w:iCs/>
          <w:sz w:val="24"/>
        </w:rPr>
      </w:pPr>
      <w:r w:rsidRPr="00335727">
        <w:rPr>
          <w:rFonts w:ascii="Times New Roman" w:hAnsi="Times New Roman"/>
          <w:i/>
          <w:iCs/>
          <w:sz w:val="24"/>
        </w:rPr>
        <w:t>Сокращения:</w:t>
      </w:r>
    </w:p>
    <w:p w14:paraId="428C7F2F"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АСУТП</w:t>
      </w:r>
      <w:r w:rsidRPr="00335727">
        <w:rPr>
          <w:rFonts w:ascii="Times New Roman" w:hAnsi="Times New Roman"/>
          <w:sz w:val="24"/>
        </w:rPr>
        <w:t xml:space="preserve"> - Автоматизированная система управления технологическим процессом.</w:t>
      </w:r>
    </w:p>
    <w:p w14:paraId="22F8019F"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БИН</w:t>
      </w:r>
      <w:r w:rsidRPr="00335727">
        <w:rPr>
          <w:rFonts w:ascii="Times New Roman" w:hAnsi="Times New Roman"/>
          <w:sz w:val="24"/>
        </w:rPr>
        <w:t xml:space="preserve"> - Бизнес-идентификационный номер.</w:t>
      </w:r>
    </w:p>
    <w:p w14:paraId="1F62F88C"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ГОСТ</w:t>
      </w:r>
      <w:r w:rsidRPr="00335727">
        <w:rPr>
          <w:rFonts w:ascii="Times New Roman" w:hAnsi="Times New Roman"/>
          <w:sz w:val="24"/>
        </w:rPr>
        <w:t xml:space="preserve"> – Государственный стандарт.</w:t>
      </w:r>
    </w:p>
    <w:p w14:paraId="32E5C6C9"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ДБиОТ</w:t>
      </w:r>
      <w:r w:rsidRPr="00335727">
        <w:rPr>
          <w:rFonts w:ascii="Times New Roman" w:hAnsi="Times New Roman"/>
          <w:sz w:val="24"/>
        </w:rPr>
        <w:t xml:space="preserve"> – Департамент безопасности и охраны труда.</w:t>
      </w:r>
    </w:p>
    <w:p w14:paraId="3407E224" w14:textId="14CB3661"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ЗЦП</w:t>
      </w:r>
      <w:r w:rsidRPr="00335727">
        <w:rPr>
          <w:rFonts w:ascii="Times New Roman" w:hAnsi="Times New Roman"/>
          <w:sz w:val="24"/>
        </w:rPr>
        <w:t xml:space="preserve"> – Закуп способом запроса ценовых предложений.</w:t>
      </w:r>
    </w:p>
    <w:p w14:paraId="460BA7CF" w14:textId="77777777" w:rsidR="00F7725D" w:rsidRDefault="004F19DC" w:rsidP="00F42840">
      <w:pPr>
        <w:spacing w:after="120" w:line="240" w:lineRule="auto"/>
        <w:jc w:val="both"/>
        <w:rPr>
          <w:rFonts w:ascii="Times New Roman" w:hAnsi="Times New Roman"/>
          <w:sz w:val="24"/>
          <w:lang w:val="ru-KZ"/>
        </w:rPr>
      </w:pPr>
      <w:r w:rsidRPr="00335727">
        <w:rPr>
          <w:rFonts w:ascii="Times New Roman" w:hAnsi="Times New Roman"/>
          <w:b/>
          <w:bCs/>
          <w:sz w:val="24"/>
        </w:rPr>
        <w:t>МРП</w:t>
      </w:r>
      <w:r w:rsidRPr="00335727">
        <w:rPr>
          <w:rFonts w:ascii="Times New Roman" w:hAnsi="Times New Roman"/>
          <w:sz w:val="24"/>
        </w:rPr>
        <w:t xml:space="preserve"> – Месячный расчетный показатель.</w:t>
      </w:r>
    </w:p>
    <w:p w14:paraId="2D7B3FBE" w14:textId="6EFB9EE5"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НДС</w:t>
      </w:r>
      <w:r w:rsidRPr="00335727">
        <w:rPr>
          <w:rFonts w:ascii="Times New Roman" w:hAnsi="Times New Roman"/>
          <w:sz w:val="24"/>
          <w:szCs w:val="24"/>
          <w:lang w:eastAsia="ru-RU"/>
        </w:rPr>
        <w:t xml:space="preserve"> - Налог на добавленную стоимость.</w:t>
      </w:r>
    </w:p>
    <w:p w14:paraId="6C492C7E"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 xml:space="preserve">ОМТС </w:t>
      </w:r>
      <w:r w:rsidRPr="00335727">
        <w:rPr>
          <w:rFonts w:ascii="Times New Roman" w:hAnsi="Times New Roman"/>
          <w:sz w:val="24"/>
          <w:szCs w:val="24"/>
          <w:lang w:eastAsia="ru-RU"/>
        </w:rPr>
        <w:t>– Отдел материально-технического снабжения.</w:t>
      </w:r>
    </w:p>
    <w:p w14:paraId="4E3CE11F"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 xml:space="preserve">ПВП </w:t>
      </w:r>
      <w:r w:rsidRPr="00335727">
        <w:rPr>
          <w:rFonts w:ascii="Times New Roman" w:hAnsi="Times New Roman"/>
          <w:sz w:val="24"/>
          <w:szCs w:val="24"/>
          <w:lang w:eastAsia="ru-RU"/>
        </w:rPr>
        <w:t>– Протокол выбора поставщика.</w:t>
      </w:r>
    </w:p>
    <w:p w14:paraId="10954C23"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СБ</w:t>
      </w:r>
      <w:r w:rsidRPr="00335727">
        <w:rPr>
          <w:rFonts w:ascii="Times New Roman" w:hAnsi="Times New Roman"/>
          <w:sz w:val="24"/>
        </w:rPr>
        <w:t xml:space="preserve"> – Служба безопасности.</w:t>
      </w:r>
    </w:p>
    <w:p w14:paraId="441468A9" w14:textId="6B760E68" w:rsidR="00BE33ED" w:rsidRDefault="00BE33ED" w:rsidP="00F42840">
      <w:pPr>
        <w:spacing w:after="120" w:line="240" w:lineRule="auto"/>
        <w:jc w:val="both"/>
        <w:rPr>
          <w:rFonts w:ascii="Times New Roman" w:hAnsi="Times New Roman"/>
          <w:b/>
          <w:bCs/>
          <w:sz w:val="24"/>
        </w:rPr>
      </w:pPr>
      <w:r>
        <w:rPr>
          <w:rFonts w:ascii="Times New Roman" w:hAnsi="Times New Roman"/>
          <w:b/>
          <w:bCs/>
          <w:sz w:val="24"/>
        </w:rPr>
        <w:t>СГБ – Служба главного бухгалтера</w:t>
      </w:r>
    </w:p>
    <w:p w14:paraId="4A96A771" w14:textId="3BE46571"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СИЗ</w:t>
      </w:r>
      <w:r w:rsidRPr="00335727">
        <w:rPr>
          <w:rFonts w:ascii="Times New Roman" w:hAnsi="Times New Roman"/>
          <w:sz w:val="24"/>
        </w:rPr>
        <w:t xml:space="preserve"> – Средства индивидуальной защиты.</w:t>
      </w:r>
    </w:p>
    <w:p w14:paraId="10A273E5"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bCs/>
          <w:sz w:val="24"/>
        </w:rPr>
        <w:t>СКУД</w:t>
      </w:r>
      <w:r w:rsidRPr="00335727">
        <w:rPr>
          <w:rFonts w:ascii="Times New Roman" w:hAnsi="Times New Roman"/>
          <w:sz w:val="24"/>
        </w:rPr>
        <w:t xml:space="preserve"> - Система контроля управления доступом.</w:t>
      </w:r>
    </w:p>
    <w:p w14:paraId="4344C380"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СЭД</w:t>
      </w:r>
      <w:r w:rsidRPr="00335727">
        <w:rPr>
          <w:rFonts w:ascii="Times New Roman" w:hAnsi="Times New Roman"/>
          <w:sz w:val="24"/>
          <w:szCs w:val="24"/>
          <w:lang w:eastAsia="ru-RU"/>
        </w:rPr>
        <w:t xml:space="preserve"> – Система электронного документооборота.</w:t>
      </w:r>
    </w:p>
    <w:p w14:paraId="400CDEE4" w14:textId="77777777" w:rsidR="002071BF" w:rsidRPr="00335727" w:rsidRDefault="002071BF" w:rsidP="00F42840">
      <w:pPr>
        <w:spacing w:after="120" w:line="240" w:lineRule="auto"/>
        <w:jc w:val="both"/>
        <w:rPr>
          <w:rFonts w:ascii="Times New Roman" w:hAnsi="Times New Roman"/>
          <w:sz w:val="24"/>
        </w:rPr>
      </w:pPr>
      <w:r w:rsidRPr="00335727">
        <w:rPr>
          <w:rFonts w:ascii="Times New Roman" w:hAnsi="Times New Roman"/>
          <w:b/>
          <w:sz w:val="24"/>
        </w:rPr>
        <w:t>ТМЦ</w:t>
      </w:r>
      <w:r w:rsidRPr="00335727">
        <w:rPr>
          <w:rFonts w:ascii="Times New Roman" w:hAnsi="Times New Roman"/>
          <w:sz w:val="24"/>
        </w:rPr>
        <w:t xml:space="preserve"> – Товарно-материальные ценности.</w:t>
      </w:r>
    </w:p>
    <w:p w14:paraId="48CF9F0E"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ТН ВЭД</w:t>
      </w:r>
      <w:r w:rsidRPr="00335727">
        <w:rPr>
          <w:rFonts w:ascii="Times New Roman" w:hAnsi="Times New Roman"/>
          <w:sz w:val="24"/>
          <w:szCs w:val="24"/>
          <w:lang w:eastAsia="ru-RU"/>
        </w:rPr>
        <w:t xml:space="preserve"> - Товарная номенклатура внешнеэкономической деятельности.</w:t>
      </w:r>
    </w:p>
    <w:p w14:paraId="6015A7D6"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ТЗ</w:t>
      </w:r>
      <w:r w:rsidRPr="00335727">
        <w:rPr>
          <w:rFonts w:ascii="Times New Roman" w:hAnsi="Times New Roman"/>
          <w:sz w:val="24"/>
          <w:szCs w:val="24"/>
          <w:lang w:eastAsia="ru-RU"/>
        </w:rPr>
        <w:t xml:space="preserve"> – Техническое задание.</w:t>
      </w:r>
    </w:p>
    <w:p w14:paraId="39D4AF15"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ТУ</w:t>
      </w:r>
      <w:r w:rsidRPr="00335727">
        <w:rPr>
          <w:rFonts w:ascii="Times New Roman" w:hAnsi="Times New Roman"/>
          <w:sz w:val="24"/>
          <w:szCs w:val="24"/>
          <w:lang w:eastAsia="ru-RU"/>
        </w:rPr>
        <w:t xml:space="preserve"> – Технические условия.</w:t>
      </w:r>
    </w:p>
    <w:p w14:paraId="2F4D9983"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ТРУ</w:t>
      </w:r>
      <w:r w:rsidRPr="00335727">
        <w:rPr>
          <w:rFonts w:ascii="Times New Roman" w:hAnsi="Times New Roman"/>
          <w:sz w:val="24"/>
          <w:szCs w:val="24"/>
          <w:lang w:eastAsia="ru-RU"/>
        </w:rPr>
        <w:t xml:space="preserve"> – Товары, работы и услуги.</w:t>
      </w:r>
    </w:p>
    <w:p w14:paraId="4F070B1C"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УС</w:t>
      </w:r>
      <w:r w:rsidRPr="00335727">
        <w:rPr>
          <w:rFonts w:ascii="Times New Roman" w:hAnsi="Times New Roman"/>
          <w:sz w:val="24"/>
          <w:szCs w:val="24"/>
          <w:lang w:eastAsia="ru-RU"/>
        </w:rPr>
        <w:t xml:space="preserve"> – Управление снабжения.</w:t>
      </w:r>
    </w:p>
    <w:p w14:paraId="5C4206D0"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sz w:val="24"/>
          <w:szCs w:val="24"/>
          <w:lang w:eastAsia="ru-RU"/>
        </w:rPr>
        <w:t>УИТ</w:t>
      </w:r>
      <w:r w:rsidRPr="00335727">
        <w:rPr>
          <w:rFonts w:ascii="Times New Roman" w:hAnsi="Times New Roman"/>
          <w:sz w:val="24"/>
          <w:szCs w:val="24"/>
          <w:lang w:eastAsia="ru-RU"/>
        </w:rPr>
        <w:t xml:space="preserve"> – Управление информационных технологий.</w:t>
      </w:r>
    </w:p>
    <w:p w14:paraId="6C0C4B00" w14:textId="20A583D4" w:rsidR="002071BF" w:rsidRDefault="002071BF" w:rsidP="00F42840">
      <w:pPr>
        <w:spacing w:after="120" w:line="240" w:lineRule="auto"/>
        <w:jc w:val="both"/>
        <w:rPr>
          <w:rFonts w:ascii="Times New Roman" w:hAnsi="Times New Roman"/>
          <w:sz w:val="24"/>
          <w:szCs w:val="24"/>
          <w:lang w:val="kk-KZ" w:eastAsia="ru-RU"/>
        </w:rPr>
      </w:pPr>
      <w:r w:rsidRPr="00335727">
        <w:rPr>
          <w:rFonts w:ascii="Times New Roman" w:hAnsi="Times New Roman"/>
          <w:b/>
          <w:bCs/>
          <w:sz w:val="24"/>
          <w:szCs w:val="24"/>
          <w:lang w:val="kk-KZ" w:eastAsia="ru-RU"/>
        </w:rPr>
        <w:t>KPI</w:t>
      </w:r>
      <w:r w:rsidRPr="00335727">
        <w:rPr>
          <w:rFonts w:ascii="Times New Roman" w:hAnsi="Times New Roman"/>
          <w:sz w:val="24"/>
          <w:szCs w:val="24"/>
          <w:lang w:val="kk-KZ" w:eastAsia="ru-RU"/>
        </w:rPr>
        <w:t xml:space="preserve"> (Key Performance Indicator) – ключевой показатель результата деятельности.</w:t>
      </w:r>
    </w:p>
    <w:p w14:paraId="51CECDD9" w14:textId="6E7E9A56" w:rsidR="00BD1E35" w:rsidRPr="00D34E12" w:rsidRDefault="00BD1E35" w:rsidP="00F42840">
      <w:pPr>
        <w:spacing w:after="120" w:line="240" w:lineRule="auto"/>
        <w:jc w:val="both"/>
        <w:rPr>
          <w:rFonts w:ascii="Times New Roman" w:hAnsi="Times New Roman"/>
          <w:sz w:val="24"/>
        </w:rPr>
      </w:pPr>
      <w:r w:rsidRPr="00090907">
        <w:rPr>
          <w:rFonts w:ascii="Times New Roman" w:hAnsi="Times New Roman"/>
          <w:b/>
          <w:bCs/>
          <w:sz w:val="24"/>
          <w:lang w:val="en-US"/>
        </w:rPr>
        <w:lastRenderedPageBreak/>
        <w:t>MRP</w:t>
      </w:r>
      <w:r w:rsidRPr="003D208C">
        <w:rPr>
          <w:rFonts w:ascii="Times New Roman" w:hAnsi="Times New Roman"/>
          <w:sz w:val="24"/>
        </w:rPr>
        <w:t xml:space="preserve"> (</w:t>
      </w:r>
      <w:r>
        <w:rPr>
          <w:rFonts w:ascii="Times New Roman" w:hAnsi="Times New Roman"/>
          <w:sz w:val="24"/>
          <w:lang w:val="en-US"/>
        </w:rPr>
        <w:t>Material</w:t>
      </w:r>
      <w:r w:rsidRPr="003D208C">
        <w:rPr>
          <w:rFonts w:ascii="Times New Roman" w:hAnsi="Times New Roman"/>
          <w:sz w:val="24"/>
        </w:rPr>
        <w:t xml:space="preserve"> </w:t>
      </w:r>
      <w:r>
        <w:rPr>
          <w:rFonts w:ascii="Times New Roman" w:hAnsi="Times New Roman"/>
          <w:sz w:val="24"/>
          <w:lang w:val="en-US"/>
        </w:rPr>
        <w:t>Requirements</w:t>
      </w:r>
      <w:r w:rsidRPr="003D208C">
        <w:rPr>
          <w:rFonts w:ascii="Times New Roman" w:hAnsi="Times New Roman"/>
          <w:sz w:val="24"/>
        </w:rPr>
        <w:t xml:space="preserve"> </w:t>
      </w:r>
      <w:r>
        <w:rPr>
          <w:rFonts w:ascii="Times New Roman" w:hAnsi="Times New Roman"/>
          <w:sz w:val="24"/>
          <w:lang w:val="en-US"/>
        </w:rPr>
        <w:t>Planning</w:t>
      </w:r>
      <w:r w:rsidRPr="003D208C">
        <w:rPr>
          <w:rFonts w:ascii="Times New Roman" w:hAnsi="Times New Roman"/>
          <w:sz w:val="24"/>
        </w:rPr>
        <w:t xml:space="preserve">) – </w:t>
      </w:r>
      <w:r>
        <w:rPr>
          <w:rFonts w:ascii="Times New Roman" w:hAnsi="Times New Roman"/>
          <w:sz w:val="24"/>
        </w:rPr>
        <w:t>система</w:t>
      </w:r>
      <w:r w:rsidRPr="00BD1E35">
        <w:rPr>
          <w:rFonts w:ascii="Times New Roman" w:hAnsi="Times New Roman"/>
          <w:sz w:val="24"/>
        </w:rPr>
        <w:t xml:space="preserve"> </w:t>
      </w:r>
      <w:r>
        <w:rPr>
          <w:rFonts w:ascii="Times New Roman" w:hAnsi="Times New Roman"/>
          <w:sz w:val="24"/>
        </w:rPr>
        <w:t>планирования</w:t>
      </w:r>
      <w:r w:rsidRPr="00BD1E35">
        <w:rPr>
          <w:rFonts w:ascii="Times New Roman" w:hAnsi="Times New Roman"/>
          <w:sz w:val="24"/>
        </w:rPr>
        <w:t xml:space="preserve"> </w:t>
      </w:r>
      <w:r>
        <w:rPr>
          <w:rFonts w:ascii="Times New Roman" w:hAnsi="Times New Roman"/>
          <w:sz w:val="24"/>
        </w:rPr>
        <w:t>потребностей в материалах.</w:t>
      </w:r>
    </w:p>
    <w:p w14:paraId="2EA63F5B" w14:textId="77777777" w:rsidR="002071BF" w:rsidRPr="00372FE3" w:rsidRDefault="002071BF" w:rsidP="00F42840">
      <w:pPr>
        <w:spacing w:after="120" w:line="240" w:lineRule="auto"/>
        <w:jc w:val="both"/>
        <w:rPr>
          <w:rFonts w:ascii="Times New Roman" w:hAnsi="Times New Roman"/>
          <w:sz w:val="24"/>
          <w:szCs w:val="24"/>
          <w:lang w:val="kk-KZ" w:eastAsia="ru-RU"/>
        </w:rPr>
      </w:pPr>
      <w:r w:rsidRPr="00372FE3">
        <w:rPr>
          <w:rFonts w:ascii="Times New Roman" w:hAnsi="Times New Roman"/>
          <w:b/>
          <w:bCs/>
          <w:sz w:val="24"/>
          <w:szCs w:val="24"/>
          <w:lang w:val="kk-KZ" w:eastAsia="ru-RU"/>
        </w:rPr>
        <w:t>RGG</w:t>
      </w:r>
      <w:r w:rsidRPr="00372FE3">
        <w:rPr>
          <w:rFonts w:ascii="Times New Roman" w:hAnsi="Times New Roman"/>
          <w:sz w:val="24"/>
          <w:szCs w:val="24"/>
          <w:lang w:val="kk-KZ" w:eastAsia="ru-RU"/>
        </w:rPr>
        <w:t xml:space="preserve"> - </w:t>
      </w:r>
      <w:r w:rsidRPr="00372FE3">
        <w:rPr>
          <w:rFonts w:ascii="Times New Roman" w:hAnsi="Times New Roman"/>
          <w:sz w:val="24"/>
          <w:lang w:val="kk-KZ"/>
        </w:rPr>
        <w:t>ТОО «</w:t>
      </w:r>
      <w:r w:rsidRPr="00372FE3">
        <w:rPr>
          <w:rFonts w:ascii="Times New Roman" w:hAnsi="Times New Roman"/>
          <w:sz w:val="24"/>
          <w:szCs w:val="24"/>
          <w:lang w:val="kk-KZ"/>
        </w:rPr>
        <w:t>RG Gold</w:t>
      </w:r>
      <w:r w:rsidRPr="00372FE3">
        <w:rPr>
          <w:rFonts w:ascii="Times New Roman" w:hAnsi="Times New Roman"/>
          <w:sz w:val="24"/>
          <w:lang w:val="kk-KZ"/>
        </w:rPr>
        <w:t>».</w:t>
      </w:r>
    </w:p>
    <w:p w14:paraId="3AD93F61" w14:textId="77777777" w:rsidR="002071BF" w:rsidRPr="00372FE3" w:rsidRDefault="002071BF" w:rsidP="00F42840">
      <w:pPr>
        <w:spacing w:after="120" w:line="240" w:lineRule="auto"/>
        <w:jc w:val="both"/>
        <w:rPr>
          <w:rFonts w:ascii="Times New Roman" w:hAnsi="Times New Roman"/>
          <w:sz w:val="24"/>
          <w:lang w:val="kk-KZ"/>
        </w:rPr>
      </w:pPr>
      <w:r w:rsidRPr="00372FE3">
        <w:rPr>
          <w:rFonts w:ascii="Times New Roman" w:hAnsi="Times New Roman"/>
          <w:b/>
          <w:bCs/>
          <w:sz w:val="24"/>
          <w:szCs w:val="24"/>
          <w:lang w:val="kk-KZ" w:eastAsia="ru-RU"/>
        </w:rPr>
        <w:t>RGP</w:t>
      </w:r>
      <w:r w:rsidRPr="00335727">
        <w:rPr>
          <w:rFonts w:ascii="Times New Roman" w:hAnsi="Times New Roman"/>
          <w:sz w:val="24"/>
          <w:szCs w:val="24"/>
          <w:lang w:val="kk-KZ" w:eastAsia="ru-RU"/>
        </w:rPr>
        <w:t xml:space="preserve"> </w:t>
      </w:r>
      <w:r w:rsidRPr="00372FE3">
        <w:rPr>
          <w:rFonts w:ascii="Times New Roman" w:hAnsi="Times New Roman"/>
          <w:sz w:val="24"/>
          <w:szCs w:val="24"/>
          <w:lang w:val="kk-KZ" w:eastAsia="ru-RU"/>
        </w:rPr>
        <w:t xml:space="preserve">- </w:t>
      </w:r>
      <w:r w:rsidRPr="00372FE3">
        <w:rPr>
          <w:rFonts w:ascii="Times New Roman" w:hAnsi="Times New Roman"/>
          <w:sz w:val="24"/>
          <w:lang w:val="kk-KZ"/>
        </w:rPr>
        <w:t>ТОО «</w:t>
      </w:r>
      <w:r w:rsidRPr="00372FE3">
        <w:rPr>
          <w:rFonts w:ascii="Times New Roman" w:hAnsi="Times New Roman"/>
          <w:sz w:val="24"/>
          <w:szCs w:val="24"/>
          <w:lang w:val="kk-KZ"/>
        </w:rPr>
        <w:t>RG Processing</w:t>
      </w:r>
      <w:r w:rsidRPr="00372FE3">
        <w:rPr>
          <w:rFonts w:ascii="Times New Roman" w:hAnsi="Times New Roman"/>
          <w:sz w:val="24"/>
          <w:lang w:val="kk-KZ"/>
        </w:rPr>
        <w:t>» (РГ Процессинг).</w:t>
      </w:r>
    </w:p>
    <w:p w14:paraId="3B61445B" w14:textId="77777777" w:rsidR="002071BF" w:rsidRPr="00335727" w:rsidRDefault="002071BF" w:rsidP="00F42840">
      <w:pPr>
        <w:spacing w:after="120" w:line="240" w:lineRule="auto"/>
        <w:jc w:val="both"/>
        <w:rPr>
          <w:rFonts w:ascii="Times New Roman" w:hAnsi="Times New Roman"/>
          <w:sz w:val="24"/>
          <w:szCs w:val="24"/>
          <w:lang w:eastAsia="ru-RU"/>
        </w:rPr>
      </w:pPr>
      <w:r w:rsidRPr="00335727">
        <w:rPr>
          <w:rFonts w:ascii="Times New Roman" w:hAnsi="Times New Roman"/>
          <w:b/>
          <w:bCs/>
          <w:i/>
          <w:iCs/>
          <w:sz w:val="24"/>
          <w:szCs w:val="24"/>
          <w:lang w:eastAsia="ru-RU"/>
        </w:rPr>
        <w:t>Нормативная и справочная документация:</w:t>
      </w:r>
    </w:p>
    <w:p w14:paraId="1D8821EA" w14:textId="77777777" w:rsidR="002071BF" w:rsidRPr="00335727" w:rsidRDefault="002071BF" w:rsidP="00F42840">
      <w:pPr>
        <w:pStyle w:val="ListParagraph"/>
        <w:numPr>
          <w:ilvl w:val="0"/>
          <w:numId w:val="7"/>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 xml:space="preserve">Правила приобретения недропользователями и их подрядчиками товаров, работ и услуг, используемых при проведении операций по добыче твердых полезных ископаемых, </w:t>
      </w:r>
      <w:bookmarkStart w:id="30" w:name="z16"/>
      <w:bookmarkEnd w:id="30"/>
      <w:r w:rsidRPr="00335727">
        <w:rPr>
          <w:rFonts w:ascii="Times New Roman" w:hAnsi="Times New Roman"/>
          <w:sz w:val="24"/>
        </w:rPr>
        <w:t xml:space="preserve">утверждённых приказом </w:t>
      </w:r>
      <w:r w:rsidRPr="00335727">
        <w:rPr>
          <w:rFonts w:ascii="Times New Roman" w:hAnsi="Times New Roman"/>
          <w:sz w:val="24"/>
          <w:szCs w:val="24"/>
          <w:lang w:eastAsia="ru-RU"/>
        </w:rPr>
        <w:t>Министра по</w:t>
      </w:r>
      <w:r w:rsidRPr="00335727">
        <w:rPr>
          <w:rFonts w:ascii="Times New Roman" w:hAnsi="Times New Roman"/>
          <w:sz w:val="24"/>
        </w:rPr>
        <w:t xml:space="preserve"> инвестициям и </w:t>
      </w:r>
      <w:r w:rsidRPr="00335727">
        <w:rPr>
          <w:rFonts w:ascii="Times New Roman" w:hAnsi="Times New Roman"/>
          <w:sz w:val="24"/>
          <w:szCs w:val="24"/>
          <w:lang w:eastAsia="ru-RU"/>
        </w:rPr>
        <w:t>развитию Республики Казахстан от</w:t>
      </w:r>
      <w:r w:rsidRPr="00335727">
        <w:rPr>
          <w:rFonts w:ascii="Times New Roman" w:hAnsi="Times New Roman"/>
          <w:sz w:val="24"/>
        </w:rPr>
        <w:t xml:space="preserve"> 21 мая 2018 года№ 355;</w:t>
      </w:r>
    </w:p>
    <w:p w14:paraId="0A89D318" w14:textId="77777777" w:rsidR="002071BF" w:rsidRPr="00335727" w:rsidRDefault="002071BF" w:rsidP="00F42840">
      <w:pPr>
        <w:pStyle w:val="ListParagraph"/>
        <w:numPr>
          <w:ilvl w:val="0"/>
          <w:numId w:val="7"/>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 xml:space="preserve">Типовые правила биржевой торговли, утверждённые постановлением Правительства РК от 08.12.2009 г. №2042 и приказом и.о. Министра национальной экономики РК от 30.03.2015 г. №280; </w:t>
      </w:r>
    </w:p>
    <w:p w14:paraId="64740553" w14:textId="77777777" w:rsidR="002071BF" w:rsidRPr="00335727" w:rsidRDefault="002071BF" w:rsidP="00F42840">
      <w:pPr>
        <w:pStyle w:val="ListParagraph"/>
        <w:numPr>
          <w:ilvl w:val="0"/>
          <w:numId w:val="7"/>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В настоящем Положении использованы ссылки на следующую регламентирующую документацию Компании:</w:t>
      </w:r>
    </w:p>
    <w:p w14:paraId="51FD378A"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К-HR-001 «Кодекс корпоративной этики»;</w:t>
      </w:r>
    </w:p>
    <w:p w14:paraId="7A4882AB" w14:textId="5EAE54AE"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К-УС-002 «Кодекс корпоративной этики поставщика»;</w:t>
      </w:r>
    </w:p>
    <w:p w14:paraId="4AC9DCA5"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Р-З-005 «Положение о Конкурсной комиссии»;</w:t>
      </w:r>
    </w:p>
    <w:p w14:paraId="3D228FF7"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Р-УиО-017 «Положение о порядке использования корпоративной банковской карты для ТОО «RG Gold»».</w:t>
      </w:r>
    </w:p>
    <w:p w14:paraId="71F9D164"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szCs w:val="24"/>
          <w:lang w:eastAsia="ru-RU"/>
        </w:rPr>
        <w:t>Р-</w:t>
      </w:r>
      <w:r w:rsidRPr="00335727">
        <w:rPr>
          <w:rFonts w:ascii="Times New Roman" w:hAnsi="Times New Roman"/>
          <w:sz w:val="24"/>
          <w:szCs w:val="24"/>
          <w:lang w:val="en-US" w:eastAsia="ru-RU"/>
        </w:rPr>
        <w:t>HR</w:t>
      </w:r>
      <w:r w:rsidRPr="00335727">
        <w:rPr>
          <w:rFonts w:ascii="Times New Roman" w:hAnsi="Times New Roman"/>
          <w:sz w:val="24"/>
          <w:szCs w:val="24"/>
          <w:lang w:eastAsia="ru-RU"/>
        </w:rPr>
        <w:t>-014 «Положение о конфликте интересов»;</w:t>
      </w:r>
    </w:p>
    <w:p w14:paraId="17E2E14B"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szCs w:val="24"/>
          <w:lang w:eastAsia="ru-RU"/>
        </w:rPr>
      </w:pPr>
      <w:r w:rsidRPr="00335727">
        <w:rPr>
          <w:rFonts w:ascii="Times New Roman" w:hAnsi="Times New Roman"/>
          <w:sz w:val="24"/>
          <w:szCs w:val="24"/>
          <w:lang w:eastAsia="ru-RU"/>
        </w:rPr>
        <w:t>Р-ОТиТБ-028 «Положение по обеспечению персонала, специальной одеждой, специальной обувью и средствами индивидуальной защиты».</w:t>
      </w:r>
    </w:p>
    <w:p w14:paraId="75E9A660"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И-УС-029 «Инструкция о формировании, согласовании и утверждении ТЗ";</w:t>
      </w:r>
    </w:p>
    <w:p w14:paraId="1FA0B08E" w14:textId="6F40F55B"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И-УС-092</w:t>
      </w:r>
      <w:r w:rsidR="001337DA" w:rsidRPr="00B87EAB">
        <w:rPr>
          <w:rFonts w:ascii="Times New Roman" w:hAnsi="Times New Roman"/>
          <w:sz w:val="24"/>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sz w:val="24"/>
        </w:rPr>
        <w:t xml:space="preserve"> Инструкция по проведению конкурентных процедур закупа;</w:t>
      </w:r>
    </w:p>
    <w:p w14:paraId="72A1FED7"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bCs/>
          <w:sz w:val="24"/>
          <w:szCs w:val="24"/>
        </w:rPr>
      </w:pPr>
      <w:r w:rsidRPr="00335727">
        <w:rPr>
          <w:rFonts w:ascii="Times New Roman" w:hAnsi="Times New Roman"/>
          <w:bCs/>
          <w:sz w:val="24"/>
          <w:szCs w:val="24"/>
        </w:rPr>
        <w:t>И-ПО-059 «Инструкции по подготовке и согласованию договоров»;</w:t>
      </w:r>
    </w:p>
    <w:p w14:paraId="4BBA7458" w14:textId="77777777" w:rsidR="002071BF" w:rsidRPr="00335727" w:rsidRDefault="002071BF" w:rsidP="00D34E12">
      <w:pPr>
        <w:pStyle w:val="ListParagraph"/>
        <w:numPr>
          <w:ilvl w:val="0"/>
          <w:numId w:val="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lang w:val="kk-KZ"/>
        </w:rPr>
        <w:t>И прочая регламентирующая документация Компании, относящаяся к бизнес-проце</w:t>
      </w:r>
      <w:r w:rsidRPr="00335727">
        <w:rPr>
          <w:rFonts w:ascii="Times New Roman" w:hAnsi="Times New Roman"/>
          <w:sz w:val="24"/>
          <w:lang w:val="en-US"/>
        </w:rPr>
        <w:t>c</w:t>
      </w:r>
      <w:r w:rsidRPr="00335727">
        <w:rPr>
          <w:rFonts w:ascii="Times New Roman" w:hAnsi="Times New Roman"/>
          <w:sz w:val="24"/>
          <w:lang w:val="kk-KZ"/>
        </w:rPr>
        <w:t>су «Закупки».</w:t>
      </w:r>
    </w:p>
    <w:p w14:paraId="7BF3E724" w14:textId="77777777" w:rsidR="002071BF" w:rsidRPr="00335727" w:rsidRDefault="002071BF" w:rsidP="002071B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31" w:name="_Toc319303183"/>
      <w:bookmarkStart w:id="32" w:name="_Toc335657703"/>
      <w:bookmarkStart w:id="33" w:name="_Toc387819418"/>
      <w:bookmarkStart w:id="34" w:name="_Toc387839654"/>
      <w:bookmarkStart w:id="35" w:name="_Toc521500064"/>
      <w:bookmarkStart w:id="36" w:name="_Toc34055047"/>
      <w:bookmarkStart w:id="37" w:name="_Toc98247555"/>
      <w:bookmarkStart w:id="38" w:name="_Toc107307294"/>
      <w:r w:rsidRPr="00335727">
        <w:rPr>
          <w:rFonts w:ascii="Times New Roman" w:eastAsia="Times New Roman" w:hAnsi="Times New Roman"/>
          <w:b/>
          <w:bCs/>
          <w:kern w:val="32"/>
          <w:sz w:val="24"/>
          <w:szCs w:val="24"/>
          <w:lang w:eastAsia="ru-RU"/>
        </w:rPr>
        <w:t>Ответственность</w:t>
      </w:r>
      <w:bookmarkEnd w:id="31"/>
      <w:bookmarkEnd w:id="32"/>
      <w:bookmarkEnd w:id="33"/>
      <w:bookmarkEnd w:id="34"/>
      <w:bookmarkEnd w:id="35"/>
      <w:bookmarkEnd w:id="36"/>
      <w:bookmarkEnd w:id="37"/>
      <w:bookmarkEnd w:id="38"/>
    </w:p>
    <w:p w14:paraId="56F73EAC" w14:textId="60F38727" w:rsidR="002071BF" w:rsidRPr="00335727" w:rsidRDefault="002071BF" w:rsidP="00A00BE7">
      <w:pPr>
        <w:pStyle w:val="ListParagraph"/>
        <w:numPr>
          <w:ilvl w:val="0"/>
          <w:numId w:val="35"/>
        </w:numPr>
        <w:spacing w:after="120" w:line="240" w:lineRule="auto"/>
        <w:ind w:left="0" w:firstLine="0"/>
        <w:contextualSpacing w:val="0"/>
        <w:jc w:val="both"/>
        <w:rPr>
          <w:rFonts w:ascii="Times New Roman" w:hAnsi="Times New Roman"/>
          <w:sz w:val="24"/>
          <w:szCs w:val="24"/>
          <w:lang w:eastAsia="ru-RU"/>
        </w:rPr>
      </w:pPr>
      <w:bookmarkStart w:id="39" w:name="_Hlk27639648"/>
      <w:r w:rsidRPr="00335727">
        <w:rPr>
          <w:rFonts w:ascii="Times New Roman" w:hAnsi="Times New Roman"/>
          <w:sz w:val="24"/>
          <w:szCs w:val="24"/>
          <w:lang w:eastAsia="ru-RU"/>
        </w:rPr>
        <w:t>Ответственным за поддержание в актуальном состоянии и за исполнение настоящего Положения является УС.</w:t>
      </w:r>
    </w:p>
    <w:p w14:paraId="662C2A38" w14:textId="3D53050F" w:rsidR="002071BF" w:rsidRPr="00335727" w:rsidRDefault="002071BF" w:rsidP="00A00BE7">
      <w:pPr>
        <w:pStyle w:val="ListParagraph"/>
        <w:numPr>
          <w:ilvl w:val="0"/>
          <w:numId w:val="35"/>
        </w:numPr>
        <w:spacing w:after="120" w:line="240" w:lineRule="auto"/>
        <w:ind w:left="0" w:firstLine="0"/>
        <w:contextualSpacing w:val="0"/>
        <w:jc w:val="both"/>
        <w:rPr>
          <w:rFonts w:ascii="Times New Roman" w:hAnsi="Times New Roman"/>
          <w:sz w:val="24"/>
          <w:szCs w:val="24"/>
          <w:lang w:eastAsia="ru-RU"/>
        </w:rPr>
      </w:pPr>
      <w:r w:rsidRPr="00335727">
        <w:rPr>
          <w:rFonts w:ascii="Times New Roman" w:hAnsi="Times New Roman"/>
          <w:sz w:val="24"/>
          <w:szCs w:val="24"/>
          <w:lang w:eastAsia="ru-RU"/>
        </w:rPr>
        <w:t>Ответственными за соблюдение требований,</w:t>
      </w:r>
      <w:r w:rsidR="001F3890" w:rsidRPr="00335727">
        <w:rPr>
          <w:rFonts w:ascii="Times New Roman" w:hAnsi="Times New Roman"/>
          <w:sz w:val="24"/>
          <w:szCs w:val="24"/>
          <w:lang w:eastAsia="ru-RU"/>
        </w:rPr>
        <w:t xml:space="preserve"> </w:t>
      </w:r>
      <w:r w:rsidRPr="00335727">
        <w:rPr>
          <w:rFonts w:ascii="Times New Roman" w:hAnsi="Times New Roman"/>
          <w:sz w:val="24"/>
          <w:szCs w:val="24"/>
          <w:lang w:eastAsia="ru-RU"/>
        </w:rPr>
        <w:t>установленных настоящим Положением</w:t>
      </w:r>
      <w:r w:rsidR="001F3890" w:rsidRPr="00335727">
        <w:rPr>
          <w:rFonts w:ascii="Times New Roman" w:hAnsi="Times New Roman"/>
          <w:sz w:val="24"/>
          <w:szCs w:val="24"/>
          <w:lang w:eastAsia="ru-RU"/>
        </w:rPr>
        <w:t xml:space="preserve"> и регламентирующей документацией, относящейся к процессу закупа</w:t>
      </w:r>
      <w:r w:rsidRPr="00335727">
        <w:rPr>
          <w:rFonts w:ascii="Times New Roman" w:hAnsi="Times New Roman"/>
          <w:sz w:val="24"/>
          <w:szCs w:val="24"/>
          <w:lang w:eastAsia="ru-RU"/>
        </w:rPr>
        <w:t xml:space="preserve">, при приобретении </w:t>
      </w:r>
      <w:r w:rsidR="001F3890" w:rsidRPr="00335727">
        <w:rPr>
          <w:rFonts w:ascii="Times New Roman" w:hAnsi="Times New Roman"/>
          <w:sz w:val="24"/>
          <w:szCs w:val="24"/>
          <w:lang w:eastAsia="ru-RU"/>
        </w:rPr>
        <w:t>ТРУ</w:t>
      </w:r>
      <w:r w:rsidRPr="00335727">
        <w:rPr>
          <w:rFonts w:ascii="Times New Roman" w:hAnsi="Times New Roman"/>
          <w:sz w:val="24"/>
          <w:szCs w:val="24"/>
          <w:lang w:eastAsia="ru-RU"/>
        </w:rPr>
        <w:t>, явля</w:t>
      </w:r>
      <w:bookmarkEnd w:id="39"/>
      <w:r w:rsidRPr="00335727">
        <w:rPr>
          <w:rFonts w:ascii="Times New Roman" w:hAnsi="Times New Roman"/>
          <w:sz w:val="24"/>
          <w:szCs w:val="24"/>
          <w:lang w:eastAsia="ru-RU"/>
        </w:rPr>
        <w:t>ются все работники Компании.</w:t>
      </w:r>
    </w:p>
    <w:p w14:paraId="475C8919" w14:textId="77777777" w:rsidR="002071BF" w:rsidRPr="00335727" w:rsidRDefault="002071BF" w:rsidP="00A00BE7">
      <w:pPr>
        <w:pStyle w:val="ListParagraph"/>
        <w:numPr>
          <w:ilvl w:val="0"/>
          <w:numId w:val="35"/>
        </w:numPr>
        <w:spacing w:after="120" w:line="240" w:lineRule="auto"/>
        <w:ind w:left="0" w:firstLine="0"/>
        <w:contextualSpacing w:val="0"/>
        <w:jc w:val="both"/>
        <w:rPr>
          <w:rFonts w:ascii="Times New Roman" w:hAnsi="Times New Roman"/>
          <w:sz w:val="24"/>
          <w:szCs w:val="24"/>
          <w:lang w:eastAsia="ru-RU"/>
        </w:rPr>
      </w:pPr>
      <w:r w:rsidRPr="00335727">
        <w:rPr>
          <w:rFonts w:ascii="Times New Roman" w:hAnsi="Times New Roman"/>
          <w:sz w:val="24"/>
          <w:szCs w:val="24"/>
          <w:lang w:eastAsia="ru-RU"/>
        </w:rPr>
        <w:t xml:space="preserve">Ответственным за размещение документа в СЭД является Служба бизнес-процессов. </w:t>
      </w:r>
    </w:p>
    <w:p w14:paraId="44046D5B" w14:textId="77777777" w:rsidR="002071BF" w:rsidRPr="00335727" w:rsidRDefault="002071BF" w:rsidP="002D3A3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40" w:name="_Toc335657704"/>
      <w:bookmarkStart w:id="41" w:name="_Toc332720712"/>
      <w:bookmarkStart w:id="42" w:name="_Toc332720749"/>
      <w:bookmarkStart w:id="43" w:name="_Toc332720799"/>
      <w:bookmarkStart w:id="44" w:name="_Toc332720856"/>
      <w:bookmarkStart w:id="45" w:name="_Toc332720917"/>
      <w:bookmarkStart w:id="46" w:name="_Toc335657705"/>
      <w:bookmarkStart w:id="47" w:name="_Toc521500065"/>
      <w:bookmarkStart w:id="48" w:name="_Toc34055048"/>
      <w:bookmarkStart w:id="49" w:name="_Toc98247556"/>
      <w:bookmarkStart w:id="50" w:name="_Toc107307295"/>
      <w:bookmarkEnd w:id="40"/>
      <w:bookmarkEnd w:id="41"/>
      <w:bookmarkEnd w:id="42"/>
      <w:bookmarkEnd w:id="43"/>
      <w:bookmarkEnd w:id="44"/>
      <w:bookmarkEnd w:id="45"/>
      <w:bookmarkEnd w:id="46"/>
      <w:r w:rsidRPr="00335727">
        <w:rPr>
          <w:rFonts w:ascii="Times New Roman" w:eastAsia="Times New Roman" w:hAnsi="Times New Roman"/>
          <w:b/>
          <w:bCs/>
          <w:kern w:val="32"/>
          <w:sz w:val="24"/>
          <w:szCs w:val="24"/>
          <w:lang w:eastAsia="ru-RU"/>
        </w:rPr>
        <w:t>Описание</w:t>
      </w:r>
      <w:bookmarkEnd w:id="47"/>
      <w:bookmarkEnd w:id="48"/>
      <w:bookmarkEnd w:id="49"/>
      <w:bookmarkEnd w:id="50"/>
    </w:p>
    <w:p w14:paraId="78E41DC3"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51" w:name="_Toc98247557"/>
      <w:bookmarkStart w:id="52" w:name="_Toc107307296"/>
      <w:r w:rsidRPr="00335727">
        <w:rPr>
          <w:rFonts w:ascii="Times New Roman" w:eastAsia="Times New Roman" w:hAnsi="Times New Roman"/>
          <w:b/>
          <w:bCs/>
          <w:kern w:val="32"/>
          <w:sz w:val="24"/>
          <w:szCs w:val="24"/>
          <w:lang w:eastAsia="ru-RU"/>
        </w:rPr>
        <w:t>Главные принципы процесса закупок</w:t>
      </w:r>
      <w:bookmarkEnd w:id="51"/>
      <w:bookmarkEnd w:id="52"/>
      <w:r w:rsidRPr="00335727">
        <w:rPr>
          <w:rFonts w:ascii="Times New Roman" w:eastAsia="Times New Roman" w:hAnsi="Times New Roman"/>
          <w:b/>
          <w:bCs/>
          <w:kern w:val="32"/>
          <w:sz w:val="24"/>
          <w:szCs w:val="24"/>
          <w:lang w:eastAsia="ru-RU"/>
        </w:rPr>
        <w:t xml:space="preserve"> </w:t>
      </w:r>
    </w:p>
    <w:p w14:paraId="6256BCA5" w14:textId="77777777" w:rsidR="002071BF" w:rsidRPr="00335727" w:rsidRDefault="002071BF" w:rsidP="00A00BE7">
      <w:pPr>
        <w:pStyle w:val="ListParagraph"/>
        <w:numPr>
          <w:ilvl w:val="0"/>
          <w:numId w:val="25"/>
        </w:numPr>
        <w:spacing w:after="120" w:line="240" w:lineRule="auto"/>
        <w:ind w:left="0" w:firstLine="0"/>
        <w:contextualSpacing w:val="0"/>
        <w:jc w:val="both"/>
        <w:rPr>
          <w:rFonts w:ascii="Times New Roman" w:hAnsi="Times New Roman"/>
          <w:sz w:val="24"/>
          <w:szCs w:val="24"/>
          <w:lang w:eastAsia="ru-RU"/>
        </w:rPr>
      </w:pPr>
      <w:bookmarkStart w:id="53" w:name="_Hlk101430022"/>
      <w:r w:rsidRPr="00335727">
        <w:rPr>
          <w:rFonts w:ascii="Times New Roman" w:hAnsi="Times New Roman"/>
          <w:sz w:val="24"/>
          <w:szCs w:val="24"/>
          <w:lang w:eastAsia="ru-RU"/>
        </w:rPr>
        <w:t xml:space="preserve">Все лица, участвующие в процессе закупок обязаны сохранять независимость по отношению к поставщикам. Исходя из вышеизложенного, все лица, участвующие в процессе закупок, должны быть освобождены от существенного прямого и непрямого участия в компаниях-поставщиках. Принимать любые личные вознаграждения и/или других видов гонораров или платежей от поставщиков запрещено. В подтверждение исполнения данного требования участники процесса закупок должны предоставить Заявление, которое подтверждает отсутствие аффилированности, </w:t>
      </w:r>
      <w:r w:rsidRPr="00335727">
        <w:rPr>
          <w:rFonts w:ascii="Times New Roman" w:hAnsi="Times New Roman"/>
          <w:sz w:val="24"/>
          <w:szCs w:val="24"/>
          <w:lang w:eastAsia="ru-RU"/>
        </w:rPr>
        <w:lastRenderedPageBreak/>
        <w:t>наличия конфликта интересов в соответствии с утверждённым в Компании Р-</w:t>
      </w:r>
      <w:r w:rsidRPr="00335727">
        <w:rPr>
          <w:rFonts w:ascii="Times New Roman" w:hAnsi="Times New Roman"/>
          <w:sz w:val="24"/>
          <w:szCs w:val="24"/>
          <w:lang w:val="en-US" w:eastAsia="ru-RU"/>
        </w:rPr>
        <w:t>HR</w:t>
      </w:r>
      <w:r w:rsidRPr="00335727">
        <w:rPr>
          <w:rFonts w:ascii="Times New Roman" w:hAnsi="Times New Roman"/>
          <w:sz w:val="24"/>
          <w:szCs w:val="24"/>
          <w:lang w:eastAsia="ru-RU"/>
        </w:rPr>
        <w:t xml:space="preserve">-014 «Положение о конфликте интересов» </w:t>
      </w:r>
    </w:p>
    <w:p w14:paraId="348FFB0E" w14:textId="77777777" w:rsidR="002071BF" w:rsidRPr="00335727" w:rsidRDefault="002071BF" w:rsidP="00A00BE7">
      <w:pPr>
        <w:pStyle w:val="ListParagraph"/>
        <w:numPr>
          <w:ilvl w:val="0"/>
          <w:numId w:val="25"/>
        </w:numPr>
        <w:spacing w:after="120" w:line="240" w:lineRule="auto"/>
        <w:ind w:left="0" w:firstLine="0"/>
        <w:contextualSpacing w:val="0"/>
        <w:jc w:val="both"/>
        <w:rPr>
          <w:rFonts w:ascii="Times New Roman" w:hAnsi="Times New Roman"/>
          <w:sz w:val="24"/>
          <w:szCs w:val="24"/>
          <w:lang w:eastAsia="ru-RU"/>
        </w:rPr>
      </w:pPr>
      <w:r w:rsidRPr="00335727">
        <w:rPr>
          <w:rFonts w:ascii="Times New Roman" w:hAnsi="Times New Roman"/>
          <w:sz w:val="24"/>
          <w:szCs w:val="24"/>
          <w:lang w:eastAsia="ru-RU"/>
        </w:rPr>
        <w:t>Все лица, работающие постоянно или временно в Компании, независимо от их местонахождения и должности, а также поставщики ТРУ (в случаях, когда они связаны соответствующим договорным обязательством), обязаны соблюдать К-HR-001 «Кодекс корпоративной этики» и корпоративные стандарты Компании.</w:t>
      </w:r>
    </w:p>
    <w:p w14:paraId="129F1E42" w14:textId="77777777" w:rsidR="002071BF" w:rsidRPr="00335727" w:rsidRDefault="002071BF" w:rsidP="00A00BE7">
      <w:pPr>
        <w:pStyle w:val="ListParagraph"/>
        <w:numPr>
          <w:ilvl w:val="0"/>
          <w:numId w:val="25"/>
        </w:numPr>
        <w:spacing w:after="120" w:line="240" w:lineRule="auto"/>
        <w:ind w:left="0" w:firstLine="0"/>
        <w:contextualSpacing w:val="0"/>
        <w:jc w:val="both"/>
        <w:rPr>
          <w:rFonts w:ascii="Times New Roman" w:hAnsi="Times New Roman"/>
          <w:sz w:val="24"/>
          <w:szCs w:val="24"/>
          <w:lang w:eastAsia="ru-RU"/>
        </w:rPr>
      </w:pPr>
      <w:bookmarkStart w:id="54" w:name="_Toc69221456"/>
      <w:bookmarkStart w:id="55" w:name="_Toc98247558"/>
      <w:bookmarkEnd w:id="53"/>
      <w:r w:rsidRPr="00335727">
        <w:rPr>
          <w:rFonts w:ascii="Times New Roman" w:hAnsi="Times New Roman"/>
          <w:sz w:val="24"/>
          <w:szCs w:val="24"/>
          <w:lang w:eastAsia="ru-RU"/>
        </w:rPr>
        <w:t>Все поставщики ТРУ Компании должны быть ознакомлены с К-УС-002 «Кодексом корпоративной этики поставщика» и обеспечить соблюдения принципов настоящего Кодекса, а также основных принципов, установленных внутренними политиками и процедурами Компании в рамках приверженности принципам открытого и честного ведения бизнеса.</w:t>
      </w:r>
      <w:bookmarkEnd w:id="54"/>
      <w:bookmarkEnd w:id="55"/>
    </w:p>
    <w:p w14:paraId="7D58791A" w14:textId="77777777" w:rsidR="002071BF" w:rsidRPr="00335727" w:rsidRDefault="002071BF" w:rsidP="00A00BE7">
      <w:pPr>
        <w:pStyle w:val="ListParagraph"/>
        <w:numPr>
          <w:ilvl w:val="0"/>
          <w:numId w:val="25"/>
        </w:numPr>
        <w:spacing w:after="120" w:line="240" w:lineRule="auto"/>
        <w:ind w:left="0" w:firstLine="0"/>
        <w:contextualSpacing w:val="0"/>
        <w:jc w:val="both"/>
        <w:rPr>
          <w:rStyle w:val="Hyperlink"/>
          <w:rFonts w:ascii="Times New Roman" w:eastAsia="Arial Unicode MS" w:hAnsi="Times New Roman"/>
          <w:sz w:val="24"/>
          <w:szCs w:val="24"/>
        </w:rPr>
      </w:pPr>
      <w:r w:rsidRPr="00335727">
        <w:rPr>
          <w:rFonts w:ascii="Times New Roman" w:eastAsia="Arial Unicode MS" w:hAnsi="Times New Roman"/>
          <w:color w:val="000000" w:themeColor="text1"/>
          <w:sz w:val="24"/>
          <w:szCs w:val="24"/>
        </w:rPr>
        <w:t>В Компании действует горячая линия «</w:t>
      </w:r>
      <w:r w:rsidRPr="00335727">
        <w:rPr>
          <w:rFonts w:ascii="Times New Roman" w:eastAsia="Arial Unicode MS" w:hAnsi="Times New Roman"/>
          <w:color w:val="000000" w:themeColor="text1"/>
          <w:sz w:val="24"/>
          <w:szCs w:val="24"/>
          <w:lang w:val="en-US"/>
        </w:rPr>
        <w:t>Hot</w:t>
      </w:r>
      <w:r w:rsidRPr="00335727">
        <w:rPr>
          <w:rFonts w:ascii="Times New Roman" w:eastAsia="Arial Unicode MS" w:hAnsi="Times New Roman"/>
          <w:color w:val="000000" w:themeColor="text1"/>
          <w:sz w:val="24"/>
          <w:szCs w:val="24"/>
        </w:rPr>
        <w:t>-</w:t>
      </w:r>
      <w:r w:rsidRPr="00335727">
        <w:rPr>
          <w:rFonts w:ascii="Times New Roman" w:eastAsia="Arial Unicode MS" w:hAnsi="Times New Roman"/>
          <w:color w:val="000000" w:themeColor="text1"/>
          <w:sz w:val="24"/>
          <w:szCs w:val="24"/>
          <w:lang w:val="en-US"/>
        </w:rPr>
        <w:t>Line</w:t>
      </w:r>
      <w:r w:rsidRPr="00335727">
        <w:rPr>
          <w:rFonts w:ascii="Times New Roman" w:eastAsia="Arial Unicode MS" w:hAnsi="Times New Roman"/>
          <w:color w:val="000000" w:themeColor="text1"/>
          <w:sz w:val="24"/>
          <w:szCs w:val="24"/>
        </w:rPr>
        <w:t xml:space="preserve">» по приёму сообщений от сотрудников и поставщиков. </w:t>
      </w:r>
      <w:r w:rsidRPr="00335727">
        <w:rPr>
          <w:rFonts w:ascii="Times New Roman" w:eastAsia="Arial Unicode MS" w:hAnsi="Times New Roman"/>
          <w:color w:val="000000"/>
          <w:sz w:val="24"/>
          <w:szCs w:val="24"/>
          <w:lang w:val="en-US"/>
        </w:rPr>
        <w:t>E</w:t>
      </w:r>
      <w:r w:rsidRPr="00335727">
        <w:rPr>
          <w:rFonts w:ascii="Times New Roman" w:eastAsia="Arial Unicode MS" w:hAnsi="Times New Roman"/>
          <w:color w:val="000000"/>
          <w:sz w:val="24"/>
          <w:szCs w:val="24"/>
        </w:rPr>
        <w:t>-</w:t>
      </w:r>
      <w:r w:rsidRPr="00335727">
        <w:rPr>
          <w:rFonts w:ascii="Times New Roman" w:eastAsia="Arial Unicode MS" w:hAnsi="Times New Roman"/>
          <w:color w:val="000000"/>
          <w:sz w:val="24"/>
          <w:szCs w:val="24"/>
          <w:lang w:val="en-US"/>
        </w:rPr>
        <w:t>mail</w:t>
      </w:r>
      <w:r w:rsidRPr="00335727">
        <w:rPr>
          <w:rFonts w:ascii="Times New Roman" w:eastAsia="Arial Unicode MS" w:hAnsi="Times New Roman"/>
          <w:color w:val="000000"/>
          <w:sz w:val="24"/>
          <w:szCs w:val="24"/>
        </w:rPr>
        <w:t xml:space="preserve">: </w:t>
      </w:r>
      <w:hyperlink r:id="rId16" w:history="1">
        <w:r w:rsidRPr="00335727">
          <w:rPr>
            <w:rStyle w:val="Hyperlink"/>
            <w:rFonts w:ascii="Times New Roman" w:eastAsia="Arial Unicode MS" w:hAnsi="Times New Roman"/>
            <w:sz w:val="24"/>
            <w:szCs w:val="24"/>
          </w:rPr>
          <w:t>hotline@rggold.kz</w:t>
        </w:r>
      </w:hyperlink>
    </w:p>
    <w:p w14:paraId="462AE450" w14:textId="77777777" w:rsidR="002071BF" w:rsidRPr="00335727" w:rsidRDefault="002071BF" w:rsidP="00A00BE7">
      <w:pPr>
        <w:pStyle w:val="ListParagraph"/>
        <w:numPr>
          <w:ilvl w:val="0"/>
          <w:numId w:val="25"/>
        </w:numPr>
        <w:shd w:val="clear" w:color="auto" w:fill="FFFFFF"/>
        <w:spacing w:after="120" w:line="240" w:lineRule="auto"/>
        <w:ind w:left="0" w:firstLine="0"/>
        <w:contextualSpacing w:val="0"/>
        <w:jc w:val="both"/>
        <w:rPr>
          <w:rFonts w:ascii="Times New Roman" w:hAnsi="Times New Roman"/>
          <w:sz w:val="24"/>
          <w:szCs w:val="24"/>
          <w:lang w:eastAsia="ru-RU"/>
        </w:rPr>
      </w:pPr>
      <w:r w:rsidRPr="00335727">
        <w:rPr>
          <w:rFonts w:ascii="Times New Roman" w:hAnsi="Times New Roman"/>
          <w:b/>
          <w:bCs/>
          <w:sz w:val="24"/>
          <w:szCs w:val="24"/>
          <w:lang w:eastAsia="ru-RU"/>
        </w:rPr>
        <w:t>«Hot-Line»</w:t>
      </w:r>
      <w:r w:rsidRPr="00335727">
        <w:rPr>
          <w:rFonts w:ascii="Times New Roman" w:hAnsi="Times New Roman"/>
          <w:sz w:val="24"/>
          <w:szCs w:val="24"/>
          <w:lang w:eastAsia="ru-RU"/>
        </w:rPr>
        <w:t xml:space="preserve"> является дополнением к другим способам выявления и пресечения недостатков, нарушений и упущений, направленным на борьбу со злоупотреблениями, коррупцией и т. п.</w:t>
      </w:r>
    </w:p>
    <w:p w14:paraId="7685B34A" w14:textId="77777777" w:rsidR="002071BF" w:rsidRPr="00335727" w:rsidRDefault="002071BF" w:rsidP="00A00BE7">
      <w:pPr>
        <w:pStyle w:val="ListParagraph"/>
        <w:numPr>
          <w:ilvl w:val="0"/>
          <w:numId w:val="25"/>
        </w:numPr>
        <w:shd w:val="clear" w:color="auto" w:fill="FFFFFF"/>
        <w:spacing w:after="120" w:line="240" w:lineRule="auto"/>
        <w:ind w:left="0" w:firstLine="0"/>
        <w:contextualSpacing w:val="0"/>
        <w:jc w:val="both"/>
        <w:rPr>
          <w:rFonts w:ascii="Times New Roman" w:hAnsi="Times New Roman"/>
          <w:sz w:val="24"/>
          <w:szCs w:val="24"/>
          <w:lang w:eastAsia="ru-RU"/>
        </w:rPr>
      </w:pPr>
      <w:r w:rsidRPr="00335727">
        <w:rPr>
          <w:rFonts w:ascii="Times New Roman" w:hAnsi="Times New Roman"/>
          <w:sz w:val="24"/>
          <w:szCs w:val="24"/>
          <w:lang w:eastAsia="ru-RU"/>
        </w:rPr>
        <w:t>При закупке ТРУ сотрудники Компании руководствуются следующими принципами:</w:t>
      </w:r>
    </w:p>
    <w:p w14:paraId="023C231C" w14:textId="0CC77B3D" w:rsidR="002071BF" w:rsidRPr="00335727" w:rsidRDefault="002071BF" w:rsidP="000A641C">
      <w:pPr>
        <w:pStyle w:val="ListParagraph"/>
        <w:numPr>
          <w:ilvl w:val="0"/>
          <w:numId w:val="36"/>
        </w:numPr>
        <w:spacing w:after="120" w:line="240" w:lineRule="auto"/>
        <w:ind w:left="0" w:firstLine="0"/>
        <w:contextualSpacing w:val="0"/>
        <w:jc w:val="both"/>
        <w:rPr>
          <w:rFonts w:ascii="Times New Roman" w:hAnsi="Times New Roman"/>
          <w:sz w:val="24"/>
          <w:szCs w:val="24"/>
          <w:lang w:eastAsia="ru-RU"/>
        </w:rPr>
      </w:pPr>
      <w:bookmarkStart w:id="56" w:name="_Toc98247559"/>
      <w:r w:rsidRPr="00335727">
        <w:rPr>
          <w:rFonts w:ascii="Times New Roman" w:hAnsi="Times New Roman"/>
          <w:b/>
          <w:bCs/>
          <w:sz w:val="24"/>
          <w:szCs w:val="24"/>
          <w:lang w:eastAsia="ru-RU"/>
        </w:rPr>
        <w:t>Экономичность.</w:t>
      </w:r>
      <w:r w:rsidRPr="00335727">
        <w:rPr>
          <w:rFonts w:ascii="Times New Roman" w:hAnsi="Times New Roman"/>
          <w:sz w:val="24"/>
          <w:szCs w:val="24"/>
          <w:lang w:eastAsia="ru-RU"/>
        </w:rPr>
        <w:t xml:space="preserve"> Принцип проведения закупок с учетом таких факторов, как цена, качество и, если необходимо, иные неценовые характеристики, которые не влияют отрицательно на экономическую и финансовую составляющую закупа.</w:t>
      </w:r>
      <w:bookmarkEnd w:id="56"/>
      <w:r w:rsidRPr="00335727">
        <w:rPr>
          <w:rFonts w:ascii="Times New Roman" w:hAnsi="Times New Roman"/>
          <w:sz w:val="24"/>
          <w:szCs w:val="24"/>
          <w:lang w:eastAsia="ru-RU"/>
        </w:rPr>
        <w:t xml:space="preserve"> </w:t>
      </w:r>
    </w:p>
    <w:p w14:paraId="581B9B26" w14:textId="0428C5D7" w:rsidR="002071BF" w:rsidRPr="00335727" w:rsidRDefault="002071BF" w:rsidP="000A641C">
      <w:pPr>
        <w:pStyle w:val="NormalWeb"/>
        <w:numPr>
          <w:ilvl w:val="0"/>
          <w:numId w:val="36"/>
        </w:numPr>
        <w:tabs>
          <w:tab w:val="left" w:pos="567"/>
          <w:tab w:val="left" w:pos="3393"/>
          <w:tab w:val="left" w:pos="4513"/>
          <w:tab w:val="right" w:pos="16958"/>
        </w:tabs>
        <w:spacing w:before="0" w:after="120"/>
        <w:ind w:left="0" w:firstLine="0"/>
        <w:jc w:val="both"/>
        <w:rPr>
          <w:rFonts w:eastAsia="Calibri"/>
          <w:szCs w:val="24"/>
        </w:rPr>
      </w:pPr>
      <w:bookmarkStart w:id="57" w:name="_Toc98247560"/>
      <w:r w:rsidRPr="00335727">
        <w:rPr>
          <w:rFonts w:eastAsia="Calibri"/>
          <w:b/>
          <w:bCs/>
          <w:szCs w:val="24"/>
        </w:rPr>
        <w:t>Эффективность.</w:t>
      </w:r>
      <w:r w:rsidRPr="00335727">
        <w:rPr>
          <w:szCs w:val="24"/>
        </w:rPr>
        <w:t xml:space="preserve"> </w:t>
      </w:r>
      <w:bookmarkEnd w:id="57"/>
      <w:r w:rsidR="001760A1" w:rsidRPr="00335727">
        <w:rPr>
          <w:rFonts w:eastAsia="Calibri"/>
          <w:szCs w:val="24"/>
        </w:rPr>
        <w:t xml:space="preserve">Проведение закупочных процедур в соответствии с регламентными сроками, требованиями по качеству и оптимальной стоимости. </w:t>
      </w:r>
    </w:p>
    <w:p w14:paraId="361BE091" w14:textId="24AE58D8" w:rsidR="002071BF" w:rsidRPr="00335727" w:rsidRDefault="002071BF" w:rsidP="000A641C">
      <w:pPr>
        <w:pStyle w:val="ListParagraph"/>
        <w:numPr>
          <w:ilvl w:val="0"/>
          <w:numId w:val="36"/>
        </w:numPr>
        <w:spacing w:after="120" w:line="240" w:lineRule="auto"/>
        <w:ind w:left="0" w:firstLine="0"/>
        <w:contextualSpacing w:val="0"/>
        <w:jc w:val="both"/>
        <w:rPr>
          <w:rFonts w:ascii="Times New Roman" w:hAnsi="Times New Roman"/>
          <w:sz w:val="24"/>
          <w:szCs w:val="24"/>
          <w:lang w:eastAsia="ru-RU"/>
        </w:rPr>
      </w:pPr>
      <w:bookmarkStart w:id="58" w:name="_Toc98247561"/>
      <w:r w:rsidRPr="00335727">
        <w:rPr>
          <w:rFonts w:ascii="Times New Roman" w:hAnsi="Times New Roman"/>
          <w:b/>
          <w:bCs/>
          <w:sz w:val="24"/>
          <w:szCs w:val="24"/>
          <w:lang w:eastAsia="ru-RU"/>
        </w:rPr>
        <w:t>Принцип справедливости</w:t>
      </w:r>
      <w:r w:rsidRPr="00335727">
        <w:rPr>
          <w:rFonts w:ascii="Times New Roman" w:hAnsi="Times New Roman"/>
          <w:sz w:val="24"/>
          <w:szCs w:val="24"/>
          <w:lang w:eastAsia="ru-RU"/>
        </w:rPr>
        <w:t xml:space="preserve">. </w:t>
      </w:r>
      <w:r w:rsidR="00EA4D2D" w:rsidRPr="00335727">
        <w:rPr>
          <w:rFonts w:ascii="Times New Roman" w:hAnsi="Times New Roman"/>
          <w:sz w:val="24"/>
          <w:szCs w:val="24"/>
          <w:lang w:eastAsia="ru-RU"/>
        </w:rPr>
        <w:t>Предоставление</w:t>
      </w:r>
      <w:r w:rsidRPr="00335727">
        <w:rPr>
          <w:rFonts w:ascii="Times New Roman" w:hAnsi="Times New Roman"/>
          <w:sz w:val="24"/>
          <w:szCs w:val="24"/>
          <w:lang w:eastAsia="ru-RU"/>
        </w:rPr>
        <w:t xml:space="preserve"> равных возможностей и прав потенциальным поставщикам и контрагентам</w:t>
      </w:r>
      <w:bookmarkEnd w:id="58"/>
      <w:r w:rsidR="00EA4D2D" w:rsidRPr="00335727">
        <w:rPr>
          <w:rFonts w:ascii="Times New Roman" w:hAnsi="Times New Roman"/>
          <w:sz w:val="24"/>
          <w:szCs w:val="24"/>
          <w:lang w:eastAsia="ru-RU"/>
        </w:rPr>
        <w:t>.</w:t>
      </w:r>
    </w:p>
    <w:p w14:paraId="5EED5D22" w14:textId="65776673" w:rsidR="00EA4D2D" w:rsidRPr="00335727" w:rsidRDefault="002071BF" w:rsidP="000A641C">
      <w:pPr>
        <w:pStyle w:val="ListParagraph"/>
        <w:numPr>
          <w:ilvl w:val="0"/>
          <w:numId w:val="36"/>
        </w:numPr>
        <w:spacing w:after="120" w:line="240" w:lineRule="auto"/>
        <w:ind w:left="0" w:firstLine="0"/>
        <w:contextualSpacing w:val="0"/>
        <w:jc w:val="both"/>
        <w:rPr>
          <w:szCs w:val="24"/>
        </w:rPr>
      </w:pPr>
      <w:bookmarkStart w:id="59" w:name="_Toc98247562"/>
      <w:r w:rsidRPr="00335727">
        <w:rPr>
          <w:rFonts w:ascii="Times New Roman" w:hAnsi="Times New Roman"/>
          <w:b/>
          <w:bCs/>
          <w:sz w:val="24"/>
          <w:szCs w:val="24"/>
          <w:lang w:eastAsia="ru-RU"/>
        </w:rPr>
        <w:t>Прозрачность</w:t>
      </w:r>
      <w:r w:rsidRPr="00335727">
        <w:rPr>
          <w:rFonts w:ascii="Times New Roman" w:hAnsi="Times New Roman"/>
          <w:sz w:val="24"/>
          <w:szCs w:val="24"/>
          <w:lang w:eastAsia="ru-RU"/>
        </w:rPr>
        <w:t xml:space="preserve">. </w:t>
      </w:r>
      <w:bookmarkEnd w:id="59"/>
      <w:r w:rsidR="00EA4D2D" w:rsidRPr="00335727">
        <w:rPr>
          <w:rFonts w:ascii="Times New Roman" w:hAnsi="Times New Roman"/>
          <w:sz w:val="24"/>
          <w:szCs w:val="24"/>
          <w:lang w:eastAsia="ru-RU"/>
        </w:rPr>
        <w:t>Своевременное и упорядоченное размещение информации о закупках в общедоступных источниках для всех заинтересованных сторон и документирование всех решений.</w:t>
      </w:r>
    </w:p>
    <w:p w14:paraId="47672F15" w14:textId="2AC65ED3" w:rsidR="002071BF" w:rsidRPr="00335727" w:rsidRDefault="002071BF" w:rsidP="000A641C">
      <w:pPr>
        <w:pStyle w:val="ListParagraph"/>
        <w:numPr>
          <w:ilvl w:val="0"/>
          <w:numId w:val="36"/>
        </w:numPr>
        <w:spacing w:after="120" w:line="240" w:lineRule="auto"/>
        <w:ind w:left="0" w:firstLine="0"/>
        <w:contextualSpacing w:val="0"/>
        <w:jc w:val="both"/>
        <w:rPr>
          <w:rFonts w:ascii="Times New Roman" w:hAnsi="Times New Roman"/>
          <w:sz w:val="24"/>
          <w:szCs w:val="24"/>
          <w:lang w:eastAsia="ru-RU"/>
        </w:rPr>
      </w:pPr>
      <w:bookmarkStart w:id="60" w:name="_Toc98247563"/>
      <w:r w:rsidRPr="00335727">
        <w:rPr>
          <w:rFonts w:ascii="Times New Roman" w:hAnsi="Times New Roman"/>
          <w:b/>
          <w:bCs/>
          <w:sz w:val="24"/>
          <w:szCs w:val="24"/>
          <w:lang w:eastAsia="ru-RU"/>
        </w:rPr>
        <w:t>Качество</w:t>
      </w:r>
      <w:r w:rsidRPr="00335727">
        <w:rPr>
          <w:rFonts w:ascii="Times New Roman" w:hAnsi="Times New Roman"/>
          <w:sz w:val="24"/>
          <w:szCs w:val="24"/>
          <w:lang w:eastAsia="ru-RU"/>
        </w:rPr>
        <w:t>. Организовать закупочный процесс для своевременного и эффективного приобретения ТРУ и получения результатов соответствующего уровня, принимая во внимание существующие условия, риски, стоимость и сложность закупки.</w:t>
      </w:r>
      <w:bookmarkEnd w:id="60"/>
      <w:r w:rsidRPr="00335727">
        <w:rPr>
          <w:rFonts w:ascii="Times New Roman" w:hAnsi="Times New Roman"/>
          <w:sz w:val="24"/>
          <w:szCs w:val="24"/>
          <w:lang w:eastAsia="ru-RU"/>
        </w:rPr>
        <w:t xml:space="preserve"> </w:t>
      </w:r>
    </w:p>
    <w:p w14:paraId="5C862546"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61" w:name="_Toc98247564"/>
      <w:bookmarkStart w:id="62" w:name="_Toc107307297"/>
      <w:r w:rsidRPr="00335727">
        <w:rPr>
          <w:rFonts w:ascii="Times New Roman" w:eastAsia="Times New Roman" w:hAnsi="Times New Roman"/>
          <w:b/>
          <w:bCs/>
          <w:kern w:val="32"/>
          <w:sz w:val="24"/>
          <w:szCs w:val="24"/>
          <w:lang w:eastAsia="ru-RU"/>
        </w:rPr>
        <w:t>Разделение проведения закупочных процедур</w:t>
      </w:r>
      <w:bookmarkEnd w:id="61"/>
      <w:bookmarkEnd w:id="62"/>
    </w:p>
    <w:p w14:paraId="2150D6CF" w14:textId="09F32504" w:rsidR="002071BF" w:rsidRPr="00335727" w:rsidRDefault="002071BF" w:rsidP="00A00BE7">
      <w:pPr>
        <w:pStyle w:val="ListParagraph"/>
        <w:widowControl w:val="0"/>
        <w:numPr>
          <w:ilvl w:val="0"/>
          <w:numId w:val="32"/>
        </w:numPr>
        <w:shd w:val="clear" w:color="auto" w:fill="FFFFFF"/>
        <w:tabs>
          <w:tab w:val="left" w:pos="0"/>
        </w:tabs>
        <w:autoSpaceDE w:val="0"/>
        <w:autoSpaceDN w:val="0"/>
        <w:adjustRightInd w:val="0"/>
        <w:spacing w:after="120" w:line="240" w:lineRule="auto"/>
        <w:ind w:left="0" w:firstLine="0"/>
        <w:contextualSpacing w:val="0"/>
        <w:jc w:val="both"/>
        <w:rPr>
          <w:rFonts w:ascii="Times New Roman" w:hAnsi="Times New Roman"/>
          <w:sz w:val="24"/>
        </w:rPr>
      </w:pPr>
      <w:commentRangeStart w:id="63"/>
      <w:r w:rsidRPr="00335727">
        <w:rPr>
          <w:rFonts w:ascii="Times New Roman" w:hAnsi="Times New Roman"/>
          <w:sz w:val="24"/>
        </w:rPr>
        <w:t>Следующие закупки</w:t>
      </w:r>
      <w:commentRangeEnd w:id="63"/>
      <w:r w:rsidR="00563EA5">
        <w:rPr>
          <w:rStyle w:val="CommentReference"/>
        </w:rPr>
        <w:commentReference w:id="63"/>
      </w:r>
      <w:r w:rsidRPr="00335727">
        <w:rPr>
          <w:rFonts w:ascii="Times New Roman" w:hAnsi="Times New Roman"/>
          <w:sz w:val="24"/>
        </w:rPr>
        <w:t xml:space="preserve">, платежи, реализация и договоры на закуп </w:t>
      </w:r>
      <w:r w:rsidR="000A641C" w:rsidRPr="00335727">
        <w:rPr>
          <w:rFonts w:ascii="Times New Roman" w:hAnsi="Times New Roman"/>
          <w:sz w:val="24"/>
        </w:rPr>
        <w:t>ТРУ,</w:t>
      </w:r>
      <w:r w:rsidRPr="00335727">
        <w:rPr>
          <w:rFonts w:ascii="Times New Roman" w:hAnsi="Times New Roman"/>
          <w:sz w:val="24"/>
        </w:rPr>
        <w:t xml:space="preserve"> а также дополнительные соглашения к ним </w:t>
      </w:r>
      <w:commentRangeStart w:id="64"/>
      <w:r w:rsidRPr="00335727">
        <w:rPr>
          <w:rFonts w:ascii="Times New Roman" w:hAnsi="Times New Roman"/>
          <w:sz w:val="24"/>
        </w:rPr>
        <w:t>не инициируются УС и не описаны в данном Положении</w:t>
      </w:r>
      <w:commentRangeEnd w:id="64"/>
      <w:r w:rsidR="00833C91">
        <w:rPr>
          <w:rStyle w:val="CommentReference"/>
        </w:rPr>
        <w:commentReference w:id="64"/>
      </w:r>
      <w:r w:rsidRPr="00335727">
        <w:rPr>
          <w:rFonts w:ascii="Times New Roman" w:hAnsi="Times New Roman"/>
          <w:sz w:val="24"/>
        </w:rPr>
        <w:t>:</w:t>
      </w:r>
    </w:p>
    <w:p w14:paraId="5E5793DF" w14:textId="78801C10" w:rsidR="007E5910" w:rsidRPr="00A61D69" w:rsidRDefault="002071BF" w:rsidP="00226D8F">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t xml:space="preserve">закупки внутри группы Компаний </w:t>
      </w:r>
      <w:r w:rsidRPr="00335727">
        <w:rPr>
          <w:rFonts w:ascii="Times New Roman" w:hAnsi="Times New Roman"/>
          <w:sz w:val="24"/>
          <w:lang w:val="en-US"/>
        </w:rPr>
        <w:t>RG</w:t>
      </w:r>
      <w:r w:rsidRPr="00335727">
        <w:rPr>
          <w:rFonts w:ascii="Times New Roman" w:hAnsi="Times New Roman"/>
          <w:sz w:val="24"/>
        </w:rPr>
        <w:t xml:space="preserve"> при наличии действующего договора между компаниями </w:t>
      </w:r>
      <w:r w:rsidR="00E750F8">
        <w:rPr>
          <w:rFonts w:ascii="Times New Roman" w:hAnsi="Times New Roman"/>
          <w:sz w:val="24"/>
        </w:rPr>
        <w:t>и</w:t>
      </w:r>
      <w:r w:rsidRPr="00335727">
        <w:rPr>
          <w:rFonts w:ascii="Times New Roman" w:hAnsi="Times New Roman"/>
          <w:sz w:val="24"/>
        </w:rPr>
        <w:t xml:space="preserve"> соблюдении требований Правил</w:t>
      </w:r>
      <w:r w:rsidR="00BB7912">
        <w:rPr>
          <w:rFonts w:ascii="Times New Roman" w:hAnsi="Times New Roman"/>
          <w:sz w:val="24"/>
          <w:lang w:val="ru-KZ"/>
        </w:rPr>
        <w:t xml:space="preserve">, </w:t>
      </w:r>
      <w:r w:rsidR="00BB7912" w:rsidRPr="000F37C9">
        <w:rPr>
          <w:rFonts w:ascii="Times New Roman" w:hAnsi="Times New Roman"/>
          <w:sz w:val="24"/>
          <w:lang w:val="ru-KZ"/>
        </w:rPr>
        <w:t xml:space="preserve">не требующие оформления сделки через товарные биржи </w:t>
      </w:r>
      <w:r w:rsidR="007E5910" w:rsidRPr="000F37C9">
        <w:rPr>
          <w:rFonts w:ascii="Times New Roman" w:hAnsi="Times New Roman"/>
          <w:sz w:val="24"/>
          <w:lang w:val="ru-KZ"/>
        </w:rPr>
        <w:t xml:space="preserve">и </w:t>
      </w:r>
      <w:r w:rsidR="007E5910" w:rsidRPr="000F37C9">
        <w:rPr>
          <w:rFonts w:ascii="Times New Roman" w:hAnsi="Times New Roman"/>
          <w:sz w:val="24"/>
          <w:lang w:val="en-US"/>
        </w:rPr>
        <w:t>NadLoc</w:t>
      </w:r>
      <w:r w:rsidR="007E5910" w:rsidRPr="000F37C9">
        <w:rPr>
          <w:rFonts w:ascii="Times New Roman" w:hAnsi="Times New Roman"/>
          <w:sz w:val="24"/>
        </w:rPr>
        <w:t xml:space="preserve">:  </w:t>
      </w:r>
    </w:p>
    <w:p w14:paraId="29228B87" w14:textId="6925B2C1" w:rsidR="007E5910" w:rsidRPr="000F37C9" w:rsidRDefault="0090531B" w:rsidP="000F37C9">
      <w:pPr>
        <w:spacing w:after="120" w:line="240" w:lineRule="auto"/>
        <w:ind w:firstLine="567"/>
        <w:jc w:val="both"/>
        <w:rPr>
          <w:rFonts w:ascii="Times New Roman" w:hAnsi="Times New Roman"/>
          <w:sz w:val="24"/>
        </w:rPr>
      </w:pPr>
      <w:r w:rsidRPr="000F37C9">
        <w:rPr>
          <w:rFonts w:ascii="Times New Roman" w:hAnsi="Times New Roman"/>
          <w:sz w:val="24"/>
          <w:lang w:val="en-US"/>
        </w:rPr>
        <w:t>RGG</w:t>
      </w:r>
      <w:r w:rsidRPr="000F37C9">
        <w:rPr>
          <w:rFonts w:ascii="Times New Roman" w:hAnsi="Times New Roman"/>
          <w:sz w:val="24"/>
        </w:rPr>
        <w:t xml:space="preserve"> </w:t>
      </w:r>
      <w:r w:rsidR="00904C28">
        <w:rPr>
          <w:rFonts w:ascii="Times New Roman" w:hAnsi="Times New Roman"/>
          <w:sz w:val="24"/>
        </w:rPr>
        <w:t xml:space="preserve">- </w:t>
      </w:r>
      <w:r w:rsidR="00617C82" w:rsidRPr="000F37C9">
        <w:rPr>
          <w:rFonts w:ascii="Times New Roman" w:hAnsi="Times New Roman"/>
          <w:sz w:val="24"/>
          <w:lang w:val="ru-KZ"/>
        </w:rPr>
        <w:t>стоимо</w:t>
      </w:r>
      <w:r w:rsidRPr="000F37C9">
        <w:rPr>
          <w:rFonts w:ascii="Times New Roman" w:hAnsi="Times New Roman"/>
          <w:sz w:val="24"/>
          <w:lang w:val="ru-KZ"/>
        </w:rPr>
        <w:t>с</w:t>
      </w:r>
      <w:r w:rsidR="00617C82" w:rsidRPr="000F37C9">
        <w:rPr>
          <w:rFonts w:ascii="Times New Roman" w:hAnsi="Times New Roman"/>
          <w:sz w:val="24"/>
          <w:lang w:val="ru-KZ"/>
        </w:rPr>
        <w:t xml:space="preserve">тью </w:t>
      </w:r>
      <w:r w:rsidR="00E750F8" w:rsidRPr="000F37C9">
        <w:rPr>
          <w:rFonts w:ascii="Times New Roman" w:hAnsi="Times New Roman"/>
          <w:sz w:val="24"/>
          <w:lang w:val="ru-KZ"/>
        </w:rPr>
        <w:t>ниже</w:t>
      </w:r>
      <w:r w:rsidR="00617C82" w:rsidRPr="000F37C9">
        <w:rPr>
          <w:rFonts w:ascii="Times New Roman" w:hAnsi="Times New Roman"/>
          <w:sz w:val="24"/>
          <w:lang w:val="ru-KZ"/>
        </w:rPr>
        <w:t xml:space="preserve"> 500 (пятьсот) МРП</w:t>
      </w:r>
      <w:r w:rsidRPr="000F37C9">
        <w:rPr>
          <w:rFonts w:ascii="Times New Roman" w:hAnsi="Times New Roman"/>
          <w:sz w:val="24"/>
          <w:lang w:val="ru-KZ"/>
        </w:rPr>
        <w:t xml:space="preserve"> без НДС</w:t>
      </w:r>
      <w:r w:rsidR="00904C28">
        <w:rPr>
          <w:rFonts w:ascii="Times New Roman" w:hAnsi="Times New Roman"/>
          <w:sz w:val="24"/>
        </w:rPr>
        <w:t>;</w:t>
      </w:r>
      <w:r w:rsidRPr="000F37C9">
        <w:rPr>
          <w:rFonts w:ascii="Times New Roman" w:hAnsi="Times New Roman"/>
          <w:sz w:val="24"/>
        </w:rPr>
        <w:t xml:space="preserve"> </w:t>
      </w:r>
    </w:p>
    <w:p w14:paraId="2D52A9E2" w14:textId="705D8C42" w:rsidR="007E5910" w:rsidRPr="00A61D69" w:rsidRDefault="00D35D87" w:rsidP="000F37C9">
      <w:pPr>
        <w:spacing w:after="120" w:line="240" w:lineRule="auto"/>
        <w:ind w:firstLine="567"/>
        <w:jc w:val="both"/>
        <w:rPr>
          <w:rFonts w:ascii="Times New Roman" w:hAnsi="Times New Roman"/>
          <w:sz w:val="24"/>
          <w:lang w:val="ru-KZ"/>
        </w:rPr>
      </w:pPr>
      <w:r w:rsidRPr="000F37C9">
        <w:rPr>
          <w:rFonts w:ascii="Times New Roman" w:hAnsi="Times New Roman"/>
          <w:sz w:val="24"/>
          <w:lang w:val="en-US"/>
        </w:rPr>
        <w:t>RGP</w:t>
      </w:r>
      <w:r w:rsidRPr="000F37C9">
        <w:rPr>
          <w:rFonts w:ascii="Times New Roman" w:hAnsi="Times New Roman"/>
          <w:sz w:val="24"/>
        </w:rPr>
        <w:t xml:space="preserve"> </w:t>
      </w:r>
      <w:r w:rsidR="00904C28">
        <w:rPr>
          <w:rFonts w:ascii="Times New Roman" w:hAnsi="Times New Roman"/>
          <w:sz w:val="24"/>
        </w:rPr>
        <w:t xml:space="preserve">- </w:t>
      </w:r>
      <w:r w:rsidRPr="000F37C9">
        <w:rPr>
          <w:rFonts w:ascii="Times New Roman" w:hAnsi="Times New Roman"/>
          <w:sz w:val="24"/>
          <w:lang w:val="ru-KZ"/>
        </w:rPr>
        <w:t xml:space="preserve">стоимостью </w:t>
      </w:r>
      <w:r w:rsidR="00E750F8" w:rsidRPr="000F37C9">
        <w:rPr>
          <w:rFonts w:ascii="Times New Roman" w:hAnsi="Times New Roman"/>
          <w:sz w:val="24"/>
          <w:lang w:val="ru-KZ"/>
        </w:rPr>
        <w:t xml:space="preserve">ниже </w:t>
      </w:r>
      <w:r w:rsidRPr="000F37C9">
        <w:rPr>
          <w:rFonts w:ascii="Times New Roman" w:hAnsi="Times New Roman"/>
          <w:sz w:val="24"/>
          <w:lang w:val="ru-KZ"/>
        </w:rPr>
        <w:t>100 000 (сто тысяч) МРП без НДС</w:t>
      </w:r>
      <w:r w:rsidR="00904C28">
        <w:rPr>
          <w:rFonts w:ascii="Times New Roman" w:hAnsi="Times New Roman"/>
          <w:sz w:val="24"/>
        </w:rPr>
        <w:t>;</w:t>
      </w:r>
      <w:r w:rsidRPr="000F37C9">
        <w:rPr>
          <w:rFonts w:ascii="Times New Roman" w:hAnsi="Times New Roman"/>
          <w:sz w:val="24"/>
          <w:lang w:val="ru-KZ"/>
        </w:rPr>
        <w:t xml:space="preserve"> </w:t>
      </w:r>
    </w:p>
    <w:p w14:paraId="77F3FAD6" w14:textId="5B5220DA" w:rsidR="002071BF" w:rsidRPr="00A61D69" w:rsidRDefault="008925FC" w:rsidP="00226D8F">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lang w:val="ru-KZ"/>
        </w:rPr>
        <w:t xml:space="preserve">расходы </w:t>
      </w:r>
      <w:r w:rsidRPr="00A61D69">
        <w:rPr>
          <w:rFonts w:ascii="Times New Roman" w:hAnsi="Times New Roman"/>
          <w:sz w:val="24"/>
        </w:rPr>
        <w:t>на спонсорство, включая коммерческое спонсорство и иная благотворительная деятельность</w:t>
      </w:r>
      <w:r w:rsidR="00913DDB">
        <w:rPr>
          <w:rFonts w:ascii="Times New Roman" w:hAnsi="Times New Roman"/>
          <w:sz w:val="24"/>
        </w:rPr>
        <w:t xml:space="preserve">. При этом, </w:t>
      </w:r>
      <w:r w:rsidR="00394FD1">
        <w:rPr>
          <w:rFonts w:ascii="Times New Roman" w:hAnsi="Times New Roman"/>
          <w:sz w:val="24"/>
        </w:rPr>
        <w:t>заключение</w:t>
      </w:r>
      <w:r w:rsidR="00707B2F">
        <w:rPr>
          <w:rFonts w:ascii="Times New Roman" w:hAnsi="Times New Roman"/>
          <w:sz w:val="24"/>
        </w:rPr>
        <w:t>м</w:t>
      </w:r>
      <w:r w:rsidR="00394FD1">
        <w:rPr>
          <w:rFonts w:ascii="Times New Roman" w:hAnsi="Times New Roman"/>
          <w:sz w:val="24"/>
        </w:rPr>
        <w:t xml:space="preserve"> </w:t>
      </w:r>
      <w:r w:rsidRPr="000F37C9">
        <w:rPr>
          <w:rFonts w:ascii="Times New Roman" w:hAnsi="Times New Roman"/>
          <w:sz w:val="24"/>
          <w:lang w:val="ru-KZ"/>
        </w:rPr>
        <w:t>договор</w:t>
      </w:r>
      <w:r w:rsidR="000B7C36">
        <w:rPr>
          <w:rFonts w:ascii="Times New Roman" w:hAnsi="Times New Roman"/>
          <w:sz w:val="24"/>
        </w:rPr>
        <w:t>ов</w:t>
      </w:r>
      <w:r w:rsidRPr="000F37C9">
        <w:rPr>
          <w:rFonts w:ascii="Times New Roman" w:hAnsi="Times New Roman"/>
          <w:sz w:val="24"/>
          <w:lang w:val="ru-KZ"/>
        </w:rPr>
        <w:t xml:space="preserve"> на закуп ТМЦ </w:t>
      </w:r>
      <w:r w:rsidR="00707B2F">
        <w:rPr>
          <w:rFonts w:ascii="Times New Roman" w:hAnsi="Times New Roman"/>
          <w:sz w:val="24"/>
        </w:rPr>
        <w:t>занимается</w:t>
      </w:r>
      <w:r w:rsidRPr="000F37C9">
        <w:rPr>
          <w:rFonts w:ascii="Times New Roman" w:hAnsi="Times New Roman"/>
          <w:sz w:val="24"/>
          <w:lang w:val="ru-KZ"/>
        </w:rPr>
        <w:t xml:space="preserve"> ОМТС, </w:t>
      </w:r>
      <w:r w:rsidR="00394FD1">
        <w:rPr>
          <w:rFonts w:ascii="Times New Roman" w:hAnsi="Times New Roman"/>
          <w:sz w:val="24"/>
        </w:rPr>
        <w:t xml:space="preserve">а </w:t>
      </w:r>
      <w:r w:rsidRPr="000F37C9">
        <w:rPr>
          <w:rFonts w:ascii="Times New Roman" w:hAnsi="Times New Roman"/>
          <w:sz w:val="24"/>
          <w:lang w:val="ru-KZ"/>
        </w:rPr>
        <w:t>договор</w:t>
      </w:r>
      <w:r w:rsidR="000B7C36">
        <w:rPr>
          <w:rFonts w:ascii="Times New Roman" w:hAnsi="Times New Roman"/>
          <w:sz w:val="24"/>
        </w:rPr>
        <w:t>ами</w:t>
      </w:r>
      <w:r w:rsidRPr="000F37C9">
        <w:rPr>
          <w:rFonts w:ascii="Times New Roman" w:hAnsi="Times New Roman"/>
          <w:sz w:val="24"/>
          <w:lang w:val="ru-KZ"/>
        </w:rPr>
        <w:t xml:space="preserve"> на оказание материальной помощи и ины</w:t>
      </w:r>
      <w:r w:rsidR="001E17C9">
        <w:rPr>
          <w:rFonts w:ascii="Times New Roman" w:hAnsi="Times New Roman"/>
          <w:sz w:val="24"/>
        </w:rPr>
        <w:t>ми</w:t>
      </w:r>
      <w:r w:rsidRPr="000F37C9">
        <w:rPr>
          <w:rFonts w:ascii="Times New Roman" w:hAnsi="Times New Roman"/>
          <w:sz w:val="24"/>
          <w:lang w:val="ru-KZ"/>
        </w:rPr>
        <w:t xml:space="preserve"> благотворительны</w:t>
      </w:r>
      <w:r w:rsidR="001E17C9">
        <w:rPr>
          <w:rFonts w:ascii="Times New Roman" w:hAnsi="Times New Roman"/>
          <w:sz w:val="24"/>
        </w:rPr>
        <w:t>ми</w:t>
      </w:r>
      <w:r w:rsidRPr="000F37C9">
        <w:rPr>
          <w:rFonts w:ascii="Times New Roman" w:hAnsi="Times New Roman"/>
          <w:sz w:val="24"/>
          <w:lang w:val="ru-KZ"/>
        </w:rPr>
        <w:t xml:space="preserve"> договор</w:t>
      </w:r>
      <w:r w:rsidR="001E17C9">
        <w:rPr>
          <w:rFonts w:ascii="Times New Roman" w:hAnsi="Times New Roman"/>
          <w:sz w:val="24"/>
        </w:rPr>
        <w:t>ами</w:t>
      </w:r>
      <w:r w:rsidR="00BC24A1">
        <w:rPr>
          <w:rFonts w:ascii="Times New Roman" w:hAnsi="Times New Roman"/>
          <w:sz w:val="24"/>
        </w:rPr>
        <w:t xml:space="preserve"> занимаются Инициаторы</w:t>
      </w:r>
      <w:r w:rsidRPr="000F37C9">
        <w:rPr>
          <w:rFonts w:ascii="Times New Roman" w:hAnsi="Times New Roman"/>
          <w:sz w:val="24"/>
        </w:rPr>
        <w:t>;</w:t>
      </w:r>
    </w:p>
    <w:p w14:paraId="6FE6325C" w14:textId="0D11F900" w:rsidR="00336AE7" w:rsidRPr="00A61D69" w:rsidRDefault="00336AE7"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lang w:val="ru-KZ"/>
        </w:rPr>
        <w:t>расходы на р</w:t>
      </w:r>
      <w:r w:rsidRPr="00A61D69">
        <w:rPr>
          <w:rFonts w:ascii="Times New Roman" w:hAnsi="Times New Roman"/>
          <w:sz w:val="24"/>
        </w:rPr>
        <w:t>азвитие социальной сферы и производственной инфраструктуры регион</w:t>
      </w:r>
      <w:r w:rsidRPr="00A61D69">
        <w:rPr>
          <w:rFonts w:ascii="Times New Roman" w:hAnsi="Times New Roman"/>
          <w:sz w:val="24"/>
          <w:lang w:val="ru-KZ"/>
        </w:rPr>
        <w:t>а</w:t>
      </w:r>
      <w:r w:rsidRPr="00A61D69">
        <w:rPr>
          <w:rFonts w:ascii="Times New Roman" w:hAnsi="Times New Roman"/>
          <w:sz w:val="24"/>
        </w:rPr>
        <w:t>;</w:t>
      </w:r>
      <w:r w:rsidRPr="00A61D69">
        <w:rPr>
          <w:rFonts w:ascii="Times New Roman" w:hAnsi="Times New Roman"/>
          <w:sz w:val="24"/>
          <w:lang w:val="ru-KZ"/>
        </w:rPr>
        <w:t xml:space="preserve"> </w:t>
      </w:r>
    </w:p>
    <w:p w14:paraId="65EAD448" w14:textId="74A6C22D" w:rsidR="002071BF" w:rsidRPr="00A61D69" w:rsidRDefault="00B601A2"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lang w:val="ru-KZ"/>
        </w:rPr>
        <w:t xml:space="preserve">расходы на </w:t>
      </w:r>
      <w:r w:rsidR="002071BF" w:rsidRPr="00A61D69">
        <w:rPr>
          <w:rFonts w:ascii="Times New Roman" w:hAnsi="Times New Roman"/>
          <w:sz w:val="24"/>
        </w:rPr>
        <w:t>продление договора аренды недвижимого имущества</w:t>
      </w:r>
      <w:r w:rsidR="002032EF">
        <w:rPr>
          <w:rFonts w:ascii="Times New Roman" w:hAnsi="Times New Roman"/>
          <w:sz w:val="24"/>
        </w:rPr>
        <w:t>, в т.ч. парковочных мест</w:t>
      </w:r>
      <w:r w:rsidR="002071BF" w:rsidRPr="00A61D69">
        <w:rPr>
          <w:rFonts w:ascii="Times New Roman" w:hAnsi="Times New Roman"/>
          <w:sz w:val="24"/>
        </w:rPr>
        <w:t xml:space="preserve">; </w:t>
      </w:r>
    </w:p>
    <w:p w14:paraId="412756F8" w14:textId="78C331D8" w:rsidR="00336AE7" w:rsidRPr="000F37C9" w:rsidRDefault="00336AE7"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 xml:space="preserve">расходы по содержанию офиса, </w:t>
      </w:r>
      <w:r w:rsidR="007C59F8" w:rsidRPr="000F37C9">
        <w:rPr>
          <w:rFonts w:ascii="Times New Roman" w:hAnsi="Times New Roman"/>
          <w:sz w:val="24"/>
          <w:lang w:val="ru-KZ"/>
        </w:rPr>
        <w:t xml:space="preserve">на </w:t>
      </w:r>
      <w:r w:rsidRPr="000F37C9">
        <w:rPr>
          <w:rFonts w:ascii="Times New Roman" w:hAnsi="Times New Roman"/>
          <w:sz w:val="24"/>
          <w:lang w:val="ru-KZ"/>
        </w:rPr>
        <w:t>коммунальные услуги;</w:t>
      </w:r>
    </w:p>
    <w:p w14:paraId="398E18E1" w14:textId="2F6F781C" w:rsidR="002071BF" w:rsidRPr="00335727" w:rsidRDefault="002071BF" w:rsidP="00D34E12">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lastRenderedPageBreak/>
        <w:t xml:space="preserve">платежи в государственные учреждения/организации для получения государственных услуг, </w:t>
      </w:r>
      <w:r w:rsidR="00AE1B5A">
        <w:rPr>
          <w:rFonts w:ascii="Times New Roman" w:hAnsi="Times New Roman"/>
          <w:sz w:val="24"/>
        </w:rPr>
        <w:t xml:space="preserve">регистрационные </w:t>
      </w:r>
      <w:r w:rsidRPr="00335727">
        <w:rPr>
          <w:rFonts w:ascii="Times New Roman" w:hAnsi="Times New Roman"/>
          <w:sz w:val="24"/>
        </w:rPr>
        <w:t>и иные сборы в государственный бюджет; регулируемые ТРУ у субъектов естественной монополи</w:t>
      </w:r>
      <w:r w:rsidR="007C59F8">
        <w:rPr>
          <w:rFonts w:ascii="Times New Roman" w:hAnsi="Times New Roman"/>
          <w:sz w:val="24"/>
          <w:lang w:val="ru-KZ"/>
        </w:rPr>
        <w:t>и</w:t>
      </w:r>
      <w:r w:rsidRPr="00335727">
        <w:rPr>
          <w:rFonts w:ascii="Times New Roman" w:hAnsi="Times New Roman"/>
          <w:sz w:val="24"/>
        </w:rPr>
        <w:t>;</w:t>
      </w:r>
    </w:p>
    <w:p w14:paraId="1B5D514C" w14:textId="1FE60D4D" w:rsidR="002071BF" w:rsidRPr="00A61D69" w:rsidRDefault="002071BF" w:rsidP="00D34E12">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t>услуги нотариуса, частного адвоката</w:t>
      </w:r>
      <w:r w:rsidR="00B435B3">
        <w:rPr>
          <w:rFonts w:ascii="Times New Roman" w:hAnsi="Times New Roman"/>
          <w:sz w:val="24"/>
        </w:rPr>
        <w:t>, услуги юридической помощи</w:t>
      </w:r>
      <w:r w:rsidRPr="00A61D69">
        <w:rPr>
          <w:rFonts w:ascii="Times New Roman" w:hAnsi="Times New Roman"/>
          <w:sz w:val="24"/>
        </w:rPr>
        <w:t xml:space="preserve">; </w:t>
      </w:r>
    </w:p>
    <w:p w14:paraId="6604971D" w14:textId="57990C2D" w:rsidR="002071BF" w:rsidRPr="00A61D69" w:rsidRDefault="002071BF"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rPr>
        <w:t>услуги по подготовке, переподготовке</w:t>
      </w:r>
      <w:r w:rsidR="00BB28D3" w:rsidRPr="00A61D69">
        <w:rPr>
          <w:rFonts w:ascii="Times New Roman" w:hAnsi="Times New Roman"/>
          <w:sz w:val="24"/>
          <w:lang w:val="ru-KZ"/>
        </w:rPr>
        <w:t xml:space="preserve">, </w:t>
      </w:r>
      <w:r w:rsidR="007E5910" w:rsidRPr="000F37C9">
        <w:rPr>
          <w:rFonts w:ascii="Times New Roman" w:hAnsi="Times New Roman"/>
          <w:sz w:val="24"/>
          <w:lang w:val="ru-KZ"/>
        </w:rPr>
        <w:t xml:space="preserve">аттестации и </w:t>
      </w:r>
      <w:r w:rsidR="00BB28D3" w:rsidRPr="000F37C9">
        <w:rPr>
          <w:rFonts w:ascii="Times New Roman" w:hAnsi="Times New Roman"/>
          <w:sz w:val="24"/>
          <w:lang w:val="ru-KZ"/>
        </w:rPr>
        <w:t>переаттестации</w:t>
      </w:r>
      <w:r w:rsidRPr="00A61D69">
        <w:rPr>
          <w:rFonts w:ascii="Times New Roman" w:hAnsi="Times New Roman"/>
          <w:sz w:val="24"/>
        </w:rPr>
        <w:t xml:space="preserve"> и повышению квалификации работников (внешние обучения/тренинги);</w:t>
      </w:r>
    </w:p>
    <w:p w14:paraId="592630D0" w14:textId="2024BF57" w:rsidR="002071BF" w:rsidRPr="00A61D69" w:rsidRDefault="002071BF"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rPr>
        <w:t xml:space="preserve">участие в выставках, </w:t>
      </w:r>
      <w:r w:rsidR="00DB7C73">
        <w:rPr>
          <w:rFonts w:ascii="Times New Roman" w:hAnsi="Times New Roman"/>
          <w:sz w:val="24"/>
        </w:rPr>
        <w:t>семинар</w:t>
      </w:r>
      <w:r w:rsidR="002A06B4">
        <w:rPr>
          <w:rFonts w:ascii="Times New Roman" w:hAnsi="Times New Roman"/>
          <w:sz w:val="24"/>
        </w:rPr>
        <w:t>ах</w:t>
      </w:r>
      <w:r w:rsidR="00DB7C73">
        <w:rPr>
          <w:rFonts w:ascii="Times New Roman" w:hAnsi="Times New Roman"/>
          <w:sz w:val="24"/>
        </w:rPr>
        <w:t xml:space="preserve">, </w:t>
      </w:r>
      <w:r w:rsidRPr="00A61D69">
        <w:rPr>
          <w:rFonts w:ascii="Times New Roman" w:hAnsi="Times New Roman"/>
          <w:sz w:val="24"/>
        </w:rPr>
        <w:t>форумах, совещаниях, конференциях</w:t>
      </w:r>
      <w:r w:rsidR="002A06B4">
        <w:rPr>
          <w:rFonts w:ascii="Times New Roman" w:hAnsi="Times New Roman"/>
          <w:sz w:val="24"/>
        </w:rPr>
        <w:t>, симпозиум</w:t>
      </w:r>
      <w:r w:rsidR="00F73174">
        <w:rPr>
          <w:rFonts w:ascii="Times New Roman" w:hAnsi="Times New Roman"/>
          <w:sz w:val="24"/>
        </w:rPr>
        <w:t>ах</w:t>
      </w:r>
      <w:r w:rsidR="00241733">
        <w:rPr>
          <w:rFonts w:ascii="Times New Roman" w:hAnsi="Times New Roman"/>
          <w:sz w:val="24"/>
        </w:rPr>
        <w:t>, тренингах</w:t>
      </w:r>
      <w:r w:rsidRPr="00A61D69">
        <w:rPr>
          <w:rFonts w:ascii="Times New Roman" w:hAnsi="Times New Roman"/>
          <w:sz w:val="24"/>
        </w:rPr>
        <w:t xml:space="preserve"> и приобретение материалов к ним;</w:t>
      </w:r>
    </w:p>
    <w:p w14:paraId="50C80526" w14:textId="4DEFBEA6" w:rsidR="00617C82" w:rsidRPr="00A61D69" w:rsidRDefault="00617C82"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lang w:val="ru-KZ"/>
        </w:rPr>
        <w:t xml:space="preserve">расходы на </w:t>
      </w:r>
      <w:r w:rsidRPr="00A61D69">
        <w:rPr>
          <w:rFonts w:ascii="Times New Roman" w:hAnsi="Times New Roman"/>
          <w:sz w:val="24"/>
        </w:rPr>
        <w:t xml:space="preserve">периодические печатные издания на бумажном и электронном носителе, также услуги по </w:t>
      </w:r>
      <w:r w:rsidR="00B56129">
        <w:rPr>
          <w:rFonts w:ascii="Times New Roman" w:hAnsi="Times New Roman"/>
          <w:sz w:val="24"/>
        </w:rPr>
        <w:t xml:space="preserve">публикации </w:t>
      </w:r>
      <w:r w:rsidRPr="00A61D69">
        <w:rPr>
          <w:rFonts w:ascii="Times New Roman" w:hAnsi="Times New Roman"/>
          <w:sz w:val="24"/>
        </w:rPr>
        <w:t>информации в средствах массовой информации;</w:t>
      </w:r>
    </w:p>
    <w:p w14:paraId="0FD793AB" w14:textId="4D0DF083" w:rsidR="00336AE7" w:rsidRPr="000F37C9" w:rsidRDefault="00336AE7"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расходы</w:t>
      </w:r>
      <w:r w:rsidRPr="000F37C9">
        <w:rPr>
          <w:rFonts w:ascii="Times New Roman" w:hAnsi="Times New Roman"/>
          <w:sz w:val="24"/>
        </w:rPr>
        <w:t xml:space="preserve"> </w:t>
      </w:r>
      <w:r w:rsidRPr="000F37C9">
        <w:rPr>
          <w:rFonts w:ascii="Times New Roman" w:hAnsi="Times New Roman"/>
          <w:sz w:val="24"/>
          <w:lang w:val="ru-KZ"/>
        </w:rPr>
        <w:t>на</w:t>
      </w:r>
      <w:r w:rsidRPr="000F37C9">
        <w:rPr>
          <w:rFonts w:ascii="Times New Roman" w:hAnsi="Times New Roman"/>
          <w:sz w:val="24"/>
        </w:rPr>
        <w:t xml:space="preserve"> проведени</w:t>
      </w:r>
      <w:r w:rsidRPr="000F37C9">
        <w:rPr>
          <w:rFonts w:ascii="Times New Roman" w:hAnsi="Times New Roman"/>
          <w:sz w:val="24"/>
          <w:lang w:val="ru-KZ"/>
        </w:rPr>
        <w:t>е</w:t>
      </w:r>
      <w:r w:rsidRPr="000F37C9">
        <w:rPr>
          <w:rFonts w:ascii="Times New Roman" w:hAnsi="Times New Roman"/>
          <w:sz w:val="24"/>
        </w:rPr>
        <w:t xml:space="preserve"> мероприятий Компании;</w:t>
      </w:r>
    </w:p>
    <w:p w14:paraId="292B9061" w14:textId="77777777" w:rsidR="002071BF" w:rsidRPr="00A61D69" w:rsidRDefault="002071BF"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rPr>
        <w:t>заключения договоров на реализацию готовой продукции;</w:t>
      </w:r>
    </w:p>
    <w:p w14:paraId="3101C90B" w14:textId="77777777" w:rsidR="00B601A2" w:rsidRPr="000F37C9" w:rsidRDefault="00B601A2"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услуги почтовых пересылок, распечаток и переплета;</w:t>
      </w:r>
    </w:p>
    <w:p w14:paraId="483193D9" w14:textId="1D413646" w:rsidR="00B601A2" w:rsidRPr="000F37C9" w:rsidRDefault="00B601A2"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 xml:space="preserve">услуги перевода, </w:t>
      </w:r>
      <w:r w:rsidR="00A17AD8">
        <w:rPr>
          <w:rFonts w:ascii="Times New Roman" w:hAnsi="Times New Roman"/>
          <w:sz w:val="24"/>
        </w:rPr>
        <w:t>фото-</w:t>
      </w:r>
      <w:r w:rsidRPr="000F37C9">
        <w:rPr>
          <w:rFonts w:ascii="Times New Roman" w:hAnsi="Times New Roman"/>
          <w:sz w:val="24"/>
          <w:lang w:val="ru-KZ"/>
        </w:rPr>
        <w:t>видеосъемки;</w:t>
      </w:r>
    </w:p>
    <w:p w14:paraId="467DA681" w14:textId="2BFFDB28" w:rsidR="00B41096" w:rsidRPr="000F37C9" w:rsidRDefault="00B41096"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rPr>
        <w:t>услуг</w:t>
      </w:r>
      <w:r w:rsidRPr="000F37C9">
        <w:rPr>
          <w:rFonts w:ascii="Times New Roman" w:hAnsi="Times New Roman"/>
          <w:sz w:val="24"/>
          <w:lang w:val="ru-KZ"/>
        </w:rPr>
        <w:t>и</w:t>
      </w:r>
      <w:r w:rsidRPr="000F37C9">
        <w:rPr>
          <w:rFonts w:ascii="Times New Roman" w:hAnsi="Times New Roman"/>
          <w:sz w:val="24"/>
        </w:rPr>
        <w:t xml:space="preserve"> рекрутинговых компаний;</w:t>
      </w:r>
    </w:p>
    <w:p w14:paraId="25E38E0A" w14:textId="26097FAC" w:rsidR="00B41096" w:rsidRPr="000F37C9" w:rsidRDefault="00B41096"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аудиторские услуги;</w:t>
      </w:r>
    </w:p>
    <w:p w14:paraId="67C7AEA8" w14:textId="0B8CAFF5" w:rsidR="00B41096" w:rsidRPr="000F37C9" w:rsidRDefault="00B41096"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 xml:space="preserve">расходы </w:t>
      </w:r>
      <w:r w:rsidR="007E5910" w:rsidRPr="000F37C9">
        <w:rPr>
          <w:rFonts w:ascii="Times New Roman" w:hAnsi="Times New Roman"/>
          <w:sz w:val="24"/>
          <w:lang w:val="ru-KZ"/>
        </w:rPr>
        <w:t xml:space="preserve">на </w:t>
      </w:r>
      <w:r w:rsidR="00617C82" w:rsidRPr="000F37C9">
        <w:rPr>
          <w:rFonts w:ascii="Times New Roman" w:hAnsi="Times New Roman"/>
          <w:sz w:val="24"/>
          <w:lang w:val="ru-KZ"/>
        </w:rPr>
        <w:t>канцелярские товары;</w:t>
      </w:r>
    </w:p>
    <w:p w14:paraId="5B2647A9" w14:textId="2305A79F" w:rsidR="00B601A2" w:rsidRPr="000F37C9" w:rsidRDefault="00B601A2"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расходы на брендированную</w:t>
      </w:r>
      <w:r w:rsidR="007E5910" w:rsidRPr="000F37C9">
        <w:rPr>
          <w:rFonts w:ascii="Times New Roman" w:hAnsi="Times New Roman"/>
          <w:sz w:val="24"/>
          <w:lang w:val="ru-KZ"/>
        </w:rPr>
        <w:t xml:space="preserve"> и рекламную</w:t>
      </w:r>
      <w:r w:rsidRPr="000F37C9">
        <w:rPr>
          <w:rFonts w:ascii="Times New Roman" w:hAnsi="Times New Roman"/>
          <w:sz w:val="24"/>
          <w:lang w:val="ru-KZ"/>
        </w:rPr>
        <w:t xml:space="preserve"> продукцию;</w:t>
      </w:r>
    </w:p>
    <w:p w14:paraId="028C494D" w14:textId="3941AC30" w:rsidR="004B2CE7" w:rsidRPr="00A61D69" w:rsidRDefault="002071BF" w:rsidP="00D34E12">
      <w:pPr>
        <w:numPr>
          <w:ilvl w:val="0"/>
          <w:numId w:val="11"/>
        </w:numPr>
        <w:spacing w:after="120" w:line="240" w:lineRule="auto"/>
        <w:ind w:left="426" w:hanging="284"/>
        <w:jc w:val="both"/>
        <w:rPr>
          <w:rFonts w:ascii="Times New Roman" w:hAnsi="Times New Roman"/>
          <w:sz w:val="24"/>
        </w:rPr>
      </w:pPr>
      <w:r w:rsidRPr="00A61D69">
        <w:rPr>
          <w:rFonts w:ascii="Times New Roman" w:hAnsi="Times New Roman"/>
          <w:sz w:val="24"/>
        </w:rPr>
        <w:t>приобретения услуг, осуществляемых у физических лиц, не являющихся субъектами предпринимательской деятельности, по договорам гражданско-правового характера;</w:t>
      </w:r>
    </w:p>
    <w:p w14:paraId="4FE449A2" w14:textId="48C3E78D" w:rsidR="004B2CE7" w:rsidRPr="000F37C9" w:rsidRDefault="004B2CE7"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lang w:val="ru-KZ"/>
        </w:rPr>
        <w:t>расходы на КазАвтоЖол;</w:t>
      </w:r>
    </w:p>
    <w:p w14:paraId="30EC31C2" w14:textId="3201C2F3" w:rsidR="00B601A2" w:rsidRPr="000F37C9" w:rsidRDefault="00B601A2" w:rsidP="00D34E12">
      <w:pPr>
        <w:numPr>
          <w:ilvl w:val="0"/>
          <w:numId w:val="11"/>
        </w:numPr>
        <w:spacing w:after="120" w:line="240" w:lineRule="auto"/>
        <w:ind w:left="426" w:hanging="284"/>
        <w:jc w:val="both"/>
        <w:rPr>
          <w:rFonts w:ascii="Times New Roman" w:hAnsi="Times New Roman"/>
          <w:sz w:val="24"/>
        </w:rPr>
      </w:pPr>
      <w:r w:rsidRPr="000F37C9">
        <w:rPr>
          <w:rFonts w:ascii="Times New Roman" w:hAnsi="Times New Roman"/>
          <w:sz w:val="24"/>
        </w:rPr>
        <w:t xml:space="preserve">приобретение услуг </w:t>
      </w:r>
      <w:r w:rsidRPr="000F37C9">
        <w:rPr>
          <w:rFonts w:ascii="Times New Roman" w:hAnsi="Times New Roman"/>
          <w:sz w:val="24"/>
          <w:lang w:val="ru-KZ"/>
        </w:rPr>
        <w:t xml:space="preserve">и платежи на страхование ГПО перед 3-ми лицами, страхование КАСКО </w:t>
      </w:r>
      <w:r w:rsidR="004E6C72" w:rsidRPr="000F37C9">
        <w:rPr>
          <w:rFonts w:ascii="Times New Roman" w:hAnsi="Times New Roman"/>
          <w:sz w:val="24"/>
          <w:lang w:val="ru-KZ"/>
        </w:rPr>
        <w:t xml:space="preserve"> </w:t>
      </w:r>
      <w:r w:rsidRPr="000F37C9">
        <w:rPr>
          <w:rFonts w:ascii="Times New Roman" w:hAnsi="Times New Roman"/>
          <w:sz w:val="24"/>
          <w:lang w:val="ru-KZ"/>
        </w:rPr>
        <w:t xml:space="preserve">и </w:t>
      </w:r>
      <w:r w:rsidRPr="000F37C9">
        <w:rPr>
          <w:rFonts w:ascii="Times New Roman" w:hAnsi="Times New Roman"/>
          <w:sz w:val="24"/>
        </w:rPr>
        <w:t>автостраховани</w:t>
      </w:r>
      <w:r w:rsidRPr="000F37C9">
        <w:rPr>
          <w:rFonts w:ascii="Times New Roman" w:hAnsi="Times New Roman"/>
          <w:sz w:val="24"/>
          <w:lang w:val="ru-KZ"/>
        </w:rPr>
        <w:t>е</w:t>
      </w:r>
      <w:r w:rsidRPr="000F37C9">
        <w:rPr>
          <w:rFonts w:ascii="Times New Roman" w:hAnsi="Times New Roman"/>
          <w:sz w:val="24"/>
        </w:rPr>
        <w:t xml:space="preserve"> </w:t>
      </w:r>
      <w:r w:rsidRPr="000F37C9">
        <w:rPr>
          <w:rFonts w:ascii="Times New Roman" w:hAnsi="Times New Roman"/>
          <w:sz w:val="24"/>
          <w:lang w:val="ru-KZ"/>
        </w:rPr>
        <w:t>транспорта Компании;</w:t>
      </w:r>
    </w:p>
    <w:p w14:paraId="78DE0F4F" w14:textId="3E628FAE" w:rsidR="00B601A2" w:rsidRPr="000F37C9" w:rsidRDefault="008751E0" w:rsidP="00D34E12">
      <w:pPr>
        <w:numPr>
          <w:ilvl w:val="0"/>
          <w:numId w:val="11"/>
        </w:numPr>
        <w:spacing w:after="120" w:line="240" w:lineRule="auto"/>
        <w:ind w:left="426" w:hanging="284"/>
        <w:jc w:val="both"/>
        <w:rPr>
          <w:rFonts w:ascii="Times New Roman" w:hAnsi="Times New Roman"/>
          <w:sz w:val="24"/>
        </w:rPr>
      </w:pPr>
      <w:commentRangeStart w:id="65"/>
      <w:r w:rsidRPr="000F37C9">
        <w:rPr>
          <w:rFonts w:ascii="Times New Roman" w:hAnsi="Times New Roman"/>
          <w:sz w:val="24"/>
          <w:lang w:val="ru-KZ"/>
        </w:rPr>
        <w:t>пополнение топливозаправочных карт</w:t>
      </w:r>
      <w:r w:rsidR="00B601A2" w:rsidRPr="000F37C9">
        <w:rPr>
          <w:rFonts w:ascii="Times New Roman" w:hAnsi="Times New Roman"/>
          <w:sz w:val="24"/>
          <w:lang w:val="ru-KZ"/>
        </w:rPr>
        <w:t xml:space="preserve">, автомойку транспорта, </w:t>
      </w:r>
      <w:r w:rsidR="00B435AB">
        <w:rPr>
          <w:rFonts w:ascii="Times New Roman" w:hAnsi="Times New Roman"/>
          <w:sz w:val="24"/>
        </w:rPr>
        <w:t xml:space="preserve">услуги </w:t>
      </w:r>
      <w:r w:rsidR="00B601A2" w:rsidRPr="000F37C9">
        <w:rPr>
          <w:rFonts w:ascii="Times New Roman" w:hAnsi="Times New Roman"/>
          <w:sz w:val="24"/>
          <w:lang w:val="ru-KZ"/>
        </w:rPr>
        <w:t xml:space="preserve">такси, ремонт и техническое обслуживание </w:t>
      </w:r>
      <w:r w:rsidR="002F1DC4">
        <w:rPr>
          <w:rFonts w:ascii="Times New Roman" w:hAnsi="Times New Roman"/>
          <w:sz w:val="24"/>
          <w:lang w:val="kk-KZ"/>
        </w:rPr>
        <w:t xml:space="preserve">автомобильного </w:t>
      </w:r>
      <w:r w:rsidR="00B601A2" w:rsidRPr="000F37C9">
        <w:rPr>
          <w:rFonts w:ascii="Times New Roman" w:hAnsi="Times New Roman"/>
          <w:sz w:val="24"/>
          <w:lang w:val="ru-KZ"/>
        </w:rPr>
        <w:t>транспорта</w:t>
      </w:r>
      <w:r w:rsidR="002F1DC4">
        <w:rPr>
          <w:rFonts w:ascii="Times New Roman" w:hAnsi="Times New Roman"/>
          <w:sz w:val="24"/>
          <w:lang w:val="kk-KZ"/>
        </w:rPr>
        <w:t>, хранения шин</w:t>
      </w:r>
      <w:r w:rsidR="00B601A2" w:rsidRPr="000F37C9">
        <w:rPr>
          <w:rFonts w:ascii="Times New Roman" w:hAnsi="Times New Roman"/>
          <w:sz w:val="24"/>
          <w:lang w:val="ru-KZ"/>
        </w:rPr>
        <w:t>;</w:t>
      </w:r>
      <w:commentRangeEnd w:id="65"/>
      <w:r w:rsidR="005863DC">
        <w:rPr>
          <w:rStyle w:val="CommentReference"/>
        </w:rPr>
        <w:commentReference w:id="65"/>
      </w:r>
    </w:p>
    <w:p w14:paraId="07B1769D" w14:textId="185464D1" w:rsidR="00346143" w:rsidRPr="000F37C9" w:rsidRDefault="00346143" w:rsidP="00D34E12">
      <w:pPr>
        <w:numPr>
          <w:ilvl w:val="0"/>
          <w:numId w:val="11"/>
        </w:numPr>
        <w:spacing w:after="120" w:line="240" w:lineRule="auto"/>
        <w:ind w:left="426" w:hanging="284"/>
        <w:jc w:val="both"/>
        <w:rPr>
          <w:rFonts w:ascii="Times New Roman" w:hAnsi="Times New Roman"/>
          <w:sz w:val="24"/>
          <w:lang w:val="ru-KZ"/>
        </w:rPr>
      </w:pPr>
      <w:r w:rsidRPr="000F37C9">
        <w:rPr>
          <w:rFonts w:ascii="Times New Roman" w:hAnsi="Times New Roman"/>
          <w:sz w:val="24"/>
          <w:lang w:val="ru-KZ"/>
        </w:rPr>
        <w:t>подписк</w:t>
      </w:r>
      <w:r w:rsidR="00BB28D3" w:rsidRPr="000F37C9">
        <w:rPr>
          <w:rFonts w:ascii="Times New Roman" w:hAnsi="Times New Roman"/>
          <w:sz w:val="24"/>
          <w:lang w:val="ru-KZ"/>
        </w:rPr>
        <w:t>и</w:t>
      </w:r>
      <w:r w:rsidRPr="000F37C9">
        <w:rPr>
          <w:rFonts w:ascii="Times New Roman" w:hAnsi="Times New Roman"/>
          <w:sz w:val="24"/>
          <w:lang w:val="ru-KZ"/>
        </w:rPr>
        <w:t xml:space="preserve"> на информационн</w:t>
      </w:r>
      <w:r w:rsidR="00BB28D3" w:rsidRPr="000F37C9">
        <w:rPr>
          <w:rFonts w:ascii="Times New Roman" w:hAnsi="Times New Roman"/>
          <w:sz w:val="24"/>
          <w:lang w:val="ru-KZ"/>
        </w:rPr>
        <w:t>ые</w:t>
      </w:r>
      <w:r w:rsidRPr="000F37C9">
        <w:rPr>
          <w:rFonts w:ascii="Times New Roman" w:hAnsi="Times New Roman"/>
          <w:sz w:val="24"/>
          <w:lang w:val="ru-KZ"/>
        </w:rPr>
        <w:t xml:space="preserve"> баз</w:t>
      </w:r>
      <w:r w:rsidR="00BB28D3" w:rsidRPr="000F37C9">
        <w:rPr>
          <w:rFonts w:ascii="Times New Roman" w:hAnsi="Times New Roman"/>
          <w:sz w:val="24"/>
          <w:lang w:val="ru-KZ"/>
        </w:rPr>
        <w:t>ы</w:t>
      </w:r>
      <w:r w:rsidRPr="000F37C9">
        <w:rPr>
          <w:rFonts w:ascii="Times New Roman" w:hAnsi="Times New Roman"/>
          <w:sz w:val="24"/>
          <w:lang w:val="ru-KZ"/>
        </w:rPr>
        <w:t xml:space="preserve"> </w:t>
      </w:r>
      <w:r w:rsidR="00BB28D3" w:rsidRPr="000F37C9">
        <w:rPr>
          <w:rFonts w:ascii="Times New Roman" w:hAnsi="Times New Roman"/>
          <w:sz w:val="24"/>
          <w:lang w:val="ru-KZ"/>
        </w:rPr>
        <w:t xml:space="preserve">(пример: </w:t>
      </w:r>
      <w:r w:rsidR="00617C82" w:rsidRPr="000F37C9">
        <w:rPr>
          <w:rFonts w:ascii="Times New Roman" w:hAnsi="Times New Roman"/>
          <w:sz w:val="24"/>
        </w:rPr>
        <w:t>“</w:t>
      </w:r>
      <w:r w:rsidR="00617C82" w:rsidRPr="000F37C9">
        <w:rPr>
          <w:rFonts w:ascii="Times New Roman" w:hAnsi="Times New Roman"/>
          <w:sz w:val="24"/>
          <w:lang w:val="ru-KZ"/>
        </w:rPr>
        <w:t>учет.</w:t>
      </w:r>
      <w:r w:rsidR="00617C82" w:rsidRPr="000F37C9">
        <w:rPr>
          <w:rFonts w:ascii="Times New Roman" w:hAnsi="Times New Roman"/>
          <w:sz w:val="24"/>
          <w:lang w:val="en-US"/>
        </w:rPr>
        <w:t>kz</w:t>
      </w:r>
      <w:r w:rsidR="00617C82" w:rsidRPr="000F37C9">
        <w:rPr>
          <w:rFonts w:ascii="Times New Roman" w:hAnsi="Times New Roman"/>
          <w:sz w:val="24"/>
        </w:rPr>
        <w:t>”</w:t>
      </w:r>
      <w:r w:rsidRPr="000F37C9">
        <w:rPr>
          <w:rFonts w:ascii="Times New Roman" w:hAnsi="Times New Roman"/>
          <w:sz w:val="24"/>
          <w:lang w:val="ru-KZ"/>
        </w:rPr>
        <w:t xml:space="preserve"> и </w:t>
      </w:r>
      <w:r w:rsidR="00617C82" w:rsidRPr="000F37C9">
        <w:rPr>
          <w:rFonts w:ascii="Times New Roman" w:hAnsi="Times New Roman"/>
          <w:sz w:val="24"/>
        </w:rPr>
        <w:t>“</w:t>
      </w:r>
      <w:r w:rsidR="00617C82" w:rsidRPr="000F37C9">
        <w:rPr>
          <w:rFonts w:ascii="Times New Roman" w:hAnsi="Times New Roman"/>
          <w:sz w:val="24"/>
          <w:lang w:val="ru-KZ"/>
        </w:rPr>
        <w:t>параграф юрист</w:t>
      </w:r>
      <w:r w:rsidR="00617C82" w:rsidRPr="000F37C9">
        <w:rPr>
          <w:rFonts w:ascii="Times New Roman" w:hAnsi="Times New Roman"/>
          <w:sz w:val="24"/>
        </w:rPr>
        <w:t>”</w:t>
      </w:r>
      <w:r w:rsidR="00BB28D3" w:rsidRPr="000F37C9">
        <w:rPr>
          <w:rFonts w:ascii="Times New Roman" w:hAnsi="Times New Roman"/>
          <w:sz w:val="24"/>
          <w:lang w:val="ru-KZ"/>
        </w:rPr>
        <w:t>)</w:t>
      </w:r>
      <w:r w:rsidRPr="000F37C9">
        <w:rPr>
          <w:rFonts w:ascii="Times New Roman" w:hAnsi="Times New Roman"/>
          <w:sz w:val="24"/>
          <w:lang w:val="ru-KZ"/>
        </w:rPr>
        <w:t>;</w:t>
      </w:r>
    </w:p>
    <w:p w14:paraId="6C7EAE62" w14:textId="51D557AB" w:rsidR="002071BF" w:rsidRPr="002F1DC4" w:rsidRDefault="002F1DC4" w:rsidP="00D34E12">
      <w:pPr>
        <w:numPr>
          <w:ilvl w:val="0"/>
          <w:numId w:val="11"/>
        </w:numPr>
        <w:spacing w:after="120" w:line="240" w:lineRule="auto"/>
        <w:ind w:left="426" w:hanging="284"/>
        <w:jc w:val="both"/>
        <w:rPr>
          <w:rFonts w:ascii="Times New Roman" w:hAnsi="Times New Roman"/>
          <w:sz w:val="24"/>
        </w:rPr>
      </w:pPr>
      <w:r>
        <w:rPr>
          <w:rFonts w:ascii="Times New Roman" w:hAnsi="Times New Roman"/>
          <w:sz w:val="24"/>
          <w:lang w:val="kk-KZ"/>
        </w:rPr>
        <w:t xml:space="preserve">платежи за членство в ассоциациях, </w:t>
      </w:r>
      <w:r w:rsidR="002071BF" w:rsidRPr="002F1DC4">
        <w:rPr>
          <w:rFonts w:ascii="Times New Roman" w:hAnsi="Times New Roman"/>
          <w:sz w:val="24"/>
        </w:rPr>
        <w:t>внесения членских взносов (вкладов), в том числе в уставный капитал юридических лиц;</w:t>
      </w:r>
    </w:p>
    <w:p w14:paraId="52F4C79B" w14:textId="77777777" w:rsidR="002071BF" w:rsidRDefault="002071BF" w:rsidP="00D34E12">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t>приобретение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p w14:paraId="6446C42C" w14:textId="77777777" w:rsidR="002071BF" w:rsidRPr="004E6C72" w:rsidRDefault="002071BF" w:rsidP="00D34E12">
      <w:pPr>
        <w:numPr>
          <w:ilvl w:val="0"/>
          <w:numId w:val="11"/>
        </w:numPr>
        <w:spacing w:after="120" w:line="240" w:lineRule="auto"/>
        <w:ind w:left="426" w:hanging="284"/>
        <w:jc w:val="both"/>
        <w:rPr>
          <w:rFonts w:ascii="Times New Roman" w:hAnsi="Times New Roman"/>
          <w:sz w:val="24"/>
        </w:rPr>
      </w:pPr>
      <w:r w:rsidRPr="004E6C72">
        <w:rPr>
          <w:rFonts w:ascii="Times New Roman" w:hAnsi="Times New Roman"/>
          <w:sz w:val="24"/>
        </w:rPr>
        <w:t>приобретения права природопользования, водопользования, в том числе, недропользования и прав на землю;</w:t>
      </w:r>
    </w:p>
    <w:p w14:paraId="09E0A96C" w14:textId="77777777" w:rsidR="002071BF" w:rsidRPr="004E6C72" w:rsidRDefault="002071BF" w:rsidP="00D34E12">
      <w:pPr>
        <w:numPr>
          <w:ilvl w:val="0"/>
          <w:numId w:val="11"/>
        </w:numPr>
        <w:spacing w:after="120" w:line="240" w:lineRule="auto"/>
        <w:ind w:left="426" w:hanging="284"/>
        <w:jc w:val="both"/>
        <w:rPr>
          <w:rFonts w:ascii="Times New Roman" w:hAnsi="Times New Roman"/>
          <w:sz w:val="24"/>
        </w:rPr>
      </w:pPr>
      <w:r w:rsidRPr="004E6C72">
        <w:rPr>
          <w:rFonts w:ascii="Times New Roman" w:hAnsi="Times New Roman"/>
          <w:sz w:val="24"/>
        </w:rPr>
        <w:t>оплаты сборов, других расходов, связанных с разрешением споров в судах, арбитражах и третейских судах, а также услуг судебных исполнителей и юридических консультантов;</w:t>
      </w:r>
    </w:p>
    <w:p w14:paraId="0AD05B1F" w14:textId="77777777" w:rsidR="002071BF" w:rsidRPr="00335727" w:rsidRDefault="002071BF" w:rsidP="00D34E12">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t>приобретение государственных услуг у государственных органов РК</w:t>
      </w:r>
      <w:r w:rsidRPr="00335727">
        <w:rPr>
          <w:rFonts w:ascii="Times New Roman" w:eastAsia="Times New Roman" w:hAnsi="Times New Roman"/>
          <w:sz w:val="24"/>
          <w:szCs w:val="24"/>
        </w:rPr>
        <w:t xml:space="preserve">, </w:t>
      </w:r>
      <w:r w:rsidRPr="00335727">
        <w:rPr>
          <w:rFonts w:ascii="Times New Roman" w:hAnsi="Times New Roman"/>
          <w:sz w:val="24"/>
        </w:rPr>
        <w:t>НАО «Правительство для граждан», а также услуг обязательной экспертизы проектов, приобретения карт, геологической и иной информации у государства;</w:t>
      </w:r>
    </w:p>
    <w:p w14:paraId="38555A74" w14:textId="77777777" w:rsidR="002071BF" w:rsidRPr="00335727" w:rsidRDefault="002071BF" w:rsidP="00D34E12">
      <w:pPr>
        <w:numPr>
          <w:ilvl w:val="0"/>
          <w:numId w:val="11"/>
        </w:numPr>
        <w:spacing w:after="120" w:line="240" w:lineRule="auto"/>
        <w:ind w:left="426" w:hanging="284"/>
        <w:jc w:val="both"/>
        <w:rPr>
          <w:rFonts w:ascii="Times New Roman" w:hAnsi="Times New Roman"/>
          <w:sz w:val="24"/>
        </w:rPr>
      </w:pPr>
      <w:r w:rsidRPr="00335727">
        <w:rPr>
          <w:rFonts w:ascii="Times New Roman" w:hAnsi="Times New Roman"/>
          <w:sz w:val="24"/>
        </w:rPr>
        <w:t>Иные ТРУ, по согласованию с Руководством Компании.</w:t>
      </w:r>
    </w:p>
    <w:p w14:paraId="3D7BF6AC" w14:textId="77777777" w:rsidR="002071BF" w:rsidRPr="00335727" w:rsidRDefault="002071BF" w:rsidP="00A00BE7">
      <w:pPr>
        <w:pStyle w:val="ListParagraph"/>
        <w:widowControl w:val="0"/>
        <w:numPr>
          <w:ilvl w:val="0"/>
          <w:numId w:val="32"/>
        </w:numPr>
        <w:shd w:val="clear" w:color="auto" w:fill="FFFFFF"/>
        <w:tabs>
          <w:tab w:val="left" w:pos="0"/>
        </w:tabs>
        <w:autoSpaceDE w:val="0"/>
        <w:autoSpaceDN w:val="0"/>
        <w:adjustRightInd w:val="0"/>
        <w:spacing w:after="120" w:line="240" w:lineRule="auto"/>
        <w:ind w:left="0" w:firstLine="0"/>
        <w:contextualSpacing w:val="0"/>
        <w:jc w:val="both"/>
        <w:rPr>
          <w:rFonts w:ascii="Times New Roman" w:hAnsi="Times New Roman"/>
          <w:sz w:val="24"/>
        </w:rPr>
      </w:pPr>
      <w:r w:rsidRPr="00335727">
        <w:rPr>
          <w:rFonts w:ascii="Times New Roman" w:hAnsi="Times New Roman"/>
          <w:sz w:val="24"/>
        </w:rPr>
        <w:lastRenderedPageBreak/>
        <w:t xml:space="preserve">Все вышеперечисленные закупки должны быть проведены только после получения консультации от УС. В случае если при осуществлении закупа ТРУ применение Правил является обязательным, то такой закуп ТРУ проводится согласно порядку, предусмотренного настоящим Положением. При этом любой закуп ТРУ должен соответствовать главным принципам, предусмотренных в 5.1. настоящего Положения, в целях исполнения которых структурные подразделения/инициаторы обязаны предоставить не менее 3 (трех) коммерческих предложений для дальнейшего рассмотрения и согласования такого закупа, согласно Матрице (за исключением закупа ТРУ способом из одного источника). </w:t>
      </w:r>
    </w:p>
    <w:p w14:paraId="57B2F8DA" w14:textId="77777777" w:rsidR="002071BF" w:rsidRPr="00335727" w:rsidRDefault="002071BF" w:rsidP="002071BF">
      <w:pPr>
        <w:spacing w:after="120" w:line="240" w:lineRule="auto"/>
        <w:jc w:val="both"/>
        <w:rPr>
          <w:rFonts w:ascii="Times New Roman" w:hAnsi="Times New Roman"/>
          <w:b/>
          <w:bCs/>
          <w:i/>
          <w:iCs/>
          <w:sz w:val="24"/>
          <w:szCs w:val="28"/>
          <w:lang w:eastAsia="ru-RU"/>
        </w:rPr>
      </w:pPr>
      <w:r w:rsidRPr="00335727">
        <w:rPr>
          <w:rFonts w:ascii="Times New Roman" w:hAnsi="Times New Roman"/>
          <w:b/>
          <w:bCs/>
          <w:i/>
          <w:iCs/>
          <w:sz w:val="24"/>
          <w:szCs w:val="24"/>
        </w:rPr>
        <w:t>За исключением случаев, перечисленных</w:t>
      </w:r>
      <w:r w:rsidRPr="00335727">
        <w:rPr>
          <w:rFonts w:ascii="Times New Roman" w:hAnsi="Times New Roman"/>
          <w:b/>
          <w:bCs/>
          <w:i/>
          <w:iCs/>
          <w:color w:val="FF0000"/>
          <w:sz w:val="24"/>
          <w:szCs w:val="24"/>
        </w:rPr>
        <w:t xml:space="preserve"> </w:t>
      </w:r>
      <w:r w:rsidRPr="00335727">
        <w:rPr>
          <w:rFonts w:ascii="Times New Roman" w:hAnsi="Times New Roman"/>
          <w:b/>
          <w:bCs/>
          <w:i/>
          <w:iCs/>
          <w:sz w:val="24"/>
          <w:szCs w:val="24"/>
        </w:rPr>
        <w:t>выше, самостоятельно производить закуп ТРУ структурным подразделениям Заказчика, кроме УС, запрещается.</w:t>
      </w:r>
    </w:p>
    <w:p w14:paraId="0801B145"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66" w:name="_Toc34055049"/>
      <w:bookmarkStart w:id="67" w:name="_Toc98247565"/>
      <w:bookmarkStart w:id="68" w:name="_Toc107307298"/>
      <w:r w:rsidRPr="00335727">
        <w:rPr>
          <w:rFonts w:ascii="Times New Roman" w:eastAsia="Times New Roman" w:hAnsi="Times New Roman"/>
          <w:b/>
          <w:bCs/>
          <w:kern w:val="32"/>
          <w:sz w:val="24"/>
          <w:szCs w:val="24"/>
          <w:lang w:eastAsia="ru-RU"/>
        </w:rPr>
        <w:t>Функции участников процесса</w:t>
      </w:r>
      <w:bookmarkEnd w:id="66"/>
      <w:bookmarkEnd w:id="67"/>
      <w:bookmarkEnd w:id="68"/>
    </w:p>
    <w:p w14:paraId="43FA5106"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 xml:space="preserve">Единственный </w:t>
      </w:r>
      <w:r w:rsidRPr="00335727">
        <w:rPr>
          <w:rFonts w:ascii="Times New Roman" w:hAnsi="Times New Roman"/>
          <w:sz w:val="24"/>
          <w:szCs w:val="24"/>
          <w:lang w:eastAsia="ru-RU"/>
        </w:rPr>
        <w:t>Участник осуществляет следующие функции, предусмотренные действующим Уставом:</w:t>
      </w:r>
    </w:p>
    <w:p w14:paraId="75032C6B" w14:textId="265FFFDE"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утверждает Бюджет на финансовый год;</w:t>
      </w:r>
    </w:p>
    <w:p w14:paraId="15CBEB87" w14:textId="58078375"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согласовывает: (i) заключение любых договоров, соглашений, контрактов и иных сделок или совокупности взаимосвязанных между собой сделок, предусмотренных Бюджетом, где сумма закупа превышает сумму, эквивалентную 2</w:t>
      </w:r>
      <w:r w:rsidR="006D5C1D" w:rsidRPr="00335727">
        <w:rPr>
          <w:rFonts w:ascii="Times New Roman" w:hAnsi="Times New Roman"/>
          <w:sz w:val="24"/>
        </w:rPr>
        <w:t xml:space="preserve"> </w:t>
      </w:r>
      <w:r w:rsidRPr="00335727">
        <w:rPr>
          <w:rFonts w:ascii="Times New Roman" w:hAnsi="Times New Roman"/>
          <w:sz w:val="24"/>
        </w:rPr>
        <w:t xml:space="preserve">000 000 (два миллиона) долларов США в год. При превышении суммы бюджета записка с обоснованием от Инициатора; (ii) договоры, не предусмотренные бюджетом, где сумма закупа превышает сумму эквивалентную 500 000 (пятьсот тысяч) долларов США в год; </w:t>
      </w:r>
    </w:p>
    <w:p w14:paraId="4B1747D3" w14:textId="034FF18A"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принимает решение о </w:t>
      </w:r>
      <w:r w:rsidRPr="00335727">
        <w:rPr>
          <w:rFonts w:ascii="Times New Roman" w:hAnsi="Times New Roman"/>
          <w:sz w:val="24"/>
          <w:lang w:val="kk-KZ"/>
        </w:rPr>
        <w:t>заключении Компанией сделок</w:t>
      </w:r>
      <w:r w:rsidRPr="00335727">
        <w:rPr>
          <w:rFonts w:ascii="Times New Roman" w:hAnsi="Times New Roman"/>
          <w:sz w:val="24"/>
        </w:rPr>
        <w:t>,</w:t>
      </w:r>
      <w:r w:rsidRPr="00335727">
        <w:rPr>
          <w:rFonts w:ascii="Times New Roman" w:hAnsi="Times New Roman"/>
          <w:sz w:val="24"/>
          <w:lang w:val="kk-KZ"/>
        </w:rPr>
        <w:t xml:space="preserve"> в совершении которых имеется заинтересованность, предусмотренных бюджетом, превышающих сумму, эквивалентную 100</w:t>
      </w:r>
      <w:r w:rsidR="006D5C1D" w:rsidRPr="00335727">
        <w:rPr>
          <w:rFonts w:ascii="Times New Roman" w:hAnsi="Times New Roman"/>
          <w:sz w:val="24"/>
          <w:lang w:val="kk-KZ"/>
        </w:rPr>
        <w:t xml:space="preserve"> </w:t>
      </w:r>
      <w:r w:rsidRPr="00335727">
        <w:rPr>
          <w:rFonts w:ascii="Times New Roman" w:hAnsi="Times New Roman"/>
          <w:sz w:val="24"/>
          <w:lang w:val="kk-KZ"/>
        </w:rPr>
        <w:t>000 (сто тысяч) долларов сша, а также Сделок, в совершении котрых имеется заинтересованность, не предусмотренных Бюджетом</w:t>
      </w:r>
      <w:r w:rsidRPr="00335727">
        <w:rPr>
          <w:rFonts w:ascii="Times New Roman" w:hAnsi="Times New Roman"/>
          <w:sz w:val="24"/>
        </w:rPr>
        <w:t>, в размере, превышающем сумму, эквивалентную 15</w:t>
      </w:r>
      <w:r w:rsidR="006D5C1D" w:rsidRPr="00335727">
        <w:rPr>
          <w:rFonts w:ascii="Times New Roman" w:hAnsi="Times New Roman"/>
          <w:sz w:val="24"/>
        </w:rPr>
        <w:t xml:space="preserve"> </w:t>
      </w:r>
      <w:r w:rsidRPr="00335727">
        <w:rPr>
          <w:rFonts w:ascii="Times New Roman" w:hAnsi="Times New Roman"/>
          <w:sz w:val="24"/>
        </w:rPr>
        <w:t>000 (пятнадцать тысяч) долларов США</w:t>
      </w:r>
      <w:r w:rsidR="000A641C" w:rsidRPr="00335727">
        <w:rPr>
          <w:rFonts w:ascii="Times New Roman" w:hAnsi="Times New Roman"/>
          <w:sz w:val="24"/>
        </w:rPr>
        <w:t>.</w:t>
      </w:r>
    </w:p>
    <w:p w14:paraId="572B42D1"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Генеральный директор осуществляет или делегирует по доверенности, следующие функции:</w:t>
      </w:r>
    </w:p>
    <w:p w14:paraId="31AF2B9C"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рассмотрение отчётов по эффективности процессов управления закупками;</w:t>
      </w:r>
    </w:p>
    <w:p w14:paraId="2828D7CA"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обеспечение соблюдения положений настоящего Положения структурными подразделениями и ответственными лицами Заказчика;</w:t>
      </w:r>
    </w:p>
    <w:p w14:paraId="41EB2B3D"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определяет и утверждает состав Конкурсной Комиссии, назначает секретаря Конкурсной Комиссии, </w:t>
      </w:r>
    </w:p>
    <w:p w14:paraId="75E6883E"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принятие решения о закупе ТРУ способом из одного источника;</w:t>
      </w:r>
    </w:p>
    <w:p w14:paraId="28059E7F"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выполняет иные функции, предусмотренные внутренними контролируемыми документами Заказчика.</w:t>
      </w:r>
    </w:p>
    <w:p w14:paraId="7A9E3E3B"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Начальник УС осуществляет следующие функции:</w:t>
      </w:r>
    </w:p>
    <w:p w14:paraId="23C6644E"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утверждает Конкурсную документацию;</w:t>
      </w:r>
    </w:p>
    <w:p w14:paraId="0D02DC61"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контролирует выполнение ключевых показателей эффективности закупок, руководство, контроль, оптимизация процессов закупочной деятельности, отражённых в настоящем Положении; </w:t>
      </w:r>
    </w:p>
    <w:p w14:paraId="41CD3920"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обеспечивает своевременное исполнение планов закупа, обработки Заявок на закуп и проведения всех закупочных процессов, заключения договорных документов с поставщиками в пределах сроков, установленных настоящим Положением и иными утвержденными внутренними документами Заказчика;</w:t>
      </w:r>
    </w:p>
    <w:p w14:paraId="791549D4"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lastRenderedPageBreak/>
        <w:t xml:space="preserve">внедряет лучшие практики организации закупок, позволяющие обеспечить прозрачность закупочных процессов, создание свободной конкуренции среди Потенциальных поставщиков, обеспечение равного доступа для всех Потенциальных поставщиков к участию в закупках Заказчика, в целях получения Заказчиком коммерческих преимуществ; </w:t>
      </w:r>
    </w:p>
    <w:p w14:paraId="40BE359D"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выполняет иные функции, предусмотренные внутренними утвержденными документами Заказчика.</w:t>
      </w:r>
    </w:p>
    <w:p w14:paraId="5C1B9B94"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Начальник ОМТС осуществляет следующие функции:</w:t>
      </w:r>
    </w:p>
    <w:p w14:paraId="2A2C6AE9"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организация, руководство, контроль, оптимизация процессов закупочной деятельности, отражённых в настоящем Положении; </w:t>
      </w:r>
    </w:p>
    <w:p w14:paraId="050E46F0" w14:textId="055CDE1C"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планирование, разработк</w:t>
      </w:r>
      <w:r w:rsidR="00EC0E57">
        <w:rPr>
          <w:rFonts w:ascii="Times New Roman" w:hAnsi="Times New Roman"/>
          <w:sz w:val="24"/>
          <w:lang w:val="kk-KZ"/>
        </w:rPr>
        <w:t>а</w:t>
      </w:r>
      <w:r w:rsidRPr="00335727">
        <w:rPr>
          <w:rFonts w:ascii="Times New Roman" w:hAnsi="Times New Roman"/>
          <w:sz w:val="24"/>
        </w:rPr>
        <w:t xml:space="preserve"> графиков закупов ТРУ, отчётности;</w:t>
      </w:r>
    </w:p>
    <w:p w14:paraId="0FC413F2"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обеспечение своевременного исполнения планов закупа, и обработки Заявок на закуп и проведения всех закупочных процессов, заключения договорных документов с Контрагентами в пределах сроков, установленных настоящим Положением и иными утвержденными внутренними документами Заказчика;</w:t>
      </w:r>
    </w:p>
    <w:p w14:paraId="703DEB93"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рассмотрение и согласование ТЗ; </w:t>
      </w:r>
    </w:p>
    <w:p w14:paraId="12835D3E" w14:textId="77777777" w:rsidR="002071BF" w:rsidRPr="00335727" w:rsidRDefault="002071BF" w:rsidP="00D34E12">
      <w:pPr>
        <w:pStyle w:val="ListParagraph"/>
        <w:numPr>
          <w:ilvl w:val="0"/>
          <w:numId w:val="3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выполняет иные функции, предусмотренные внутренними утвержденными документами Заказчика.</w:t>
      </w:r>
    </w:p>
    <w:p w14:paraId="549CCA4C"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Работники УС осуществляют следующие функции:</w:t>
      </w:r>
    </w:p>
    <w:p w14:paraId="1E0996FC"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проведение анализа поступающих заявок, проведение и протоколирование (если необходимо) заседаний Конкурсной комиссии, проведение конкурентных закупок (внутренних конкурсов), ведение корреспонденции с Потенциальными поставщиками;</w:t>
      </w:r>
    </w:p>
    <w:p w14:paraId="70F1FF0F"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проведение закупочного процесса;</w:t>
      </w:r>
    </w:p>
    <w:p w14:paraId="0ED2E786"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осуществляют переговорный процесс с потенциальными поставщиками в целях получения дополнительной скидки по отношению к бюджетной стоимости, привлекая работников структурных подразделений, при необходимости;</w:t>
      </w:r>
    </w:p>
    <w:p w14:paraId="4C08C9EF"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документирование, хранение всей надлежащей информации, касающейся непосредственно процесса закупа ТРУ, заключённых договоров. </w:t>
      </w:r>
    </w:p>
    <w:p w14:paraId="0837AFE4" w14:textId="77777777" w:rsidR="002071BF" w:rsidRPr="00335727" w:rsidRDefault="002071BF" w:rsidP="00A00BE7">
      <w:pPr>
        <w:pStyle w:val="ListParagraph"/>
        <w:numPr>
          <w:ilvl w:val="0"/>
          <w:numId w:val="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Инициатор несёт ответственность за:</w:t>
      </w:r>
    </w:p>
    <w:p w14:paraId="5B637E0A"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корректное планирование и соблюдение сроков подачи заявок на закуп согласно Плану закупок</w:t>
      </w:r>
    </w:p>
    <w:p w14:paraId="12E73907"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предоставление качественной и полной информации, необходимой и достаточной для проведения закупочных процедур;</w:t>
      </w:r>
    </w:p>
    <w:p w14:paraId="4B836A87"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предоставление схем, чертежей и исторических данных по закупу, при необходимости направить запрос для предоставления проектных чертежей в отдел капитального строительства. </w:t>
      </w:r>
    </w:p>
    <w:p w14:paraId="0B9AA499"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необходимость, целесообразность и обоснованность закупа ТРУ;</w:t>
      </w:r>
    </w:p>
    <w:p w14:paraId="46A9361B" w14:textId="77777777" w:rsidR="002071BF" w:rsidRPr="00335727"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своевременное предоставление полного пакета правильно оформленных документов в УС в соответствии с пп.5.5.4 настоящего Положения;</w:t>
      </w:r>
    </w:p>
    <w:p w14:paraId="2A6398FD" w14:textId="3C3CDF52" w:rsidR="00D34E12" w:rsidRDefault="002071BF" w:rsidP="00D34E12">
      <w:pPr>
        <w:pStyle w:val="ListParagraph"/>
        <w:numPr>
          <w:ilvl w:val="0"/>
          <w:numId w:val="12"/>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 xml:space="preserve">во время проведения конкурса, и/или конкурентного закупа (внутреннего </w:t>
      </w:r>
      <w:r w:rsidR="001F3890" w:rsidRPr="00335727">
        <w:rPr>
          <w:rFonts w:ascii="Times New Roman" w:hAnsi="Times New Roman"/>
          <w:sz w:val="24"/>
        </w:rPr>
        <w:t>конкурса</w:t>
      </w:r>
      <w:r w:rsidRPr="00335727">
        <w:rPr>
          <w:rFonts w:ascii="Times New Roman" w:hAnsi="Times New Roman"/>
          <w:sz w:val="24"/>
        </w:rPr>
        <w:t>) осуществление анализа заявок и ценовых предложений потенциальных поставщиков на их соответствие технической спецификации и/или иных требований документации Заказчика;</w:t>
      </w:r>
    </w:p>
    <w:p w14:paraId="4CC6F612" w14:textId="77777777" w:rsidR="00D34E12" w:rsidRDefault="00D34E12" w:rsidP="00D34E12">
      <w:pPr>
        <w:spacing w:after="120" w:line="240" w:lineRule="auto"/>
        <w:jc w:val="both"/>
        <w:rPr>
          <w:rFonts w:ascii="Times New Roman" w:hAnsi="Times New Roman"/>
          <w:sz w:val="24"/>
        </w:rPr>
      </w:pPr>
    </w:p>
    <w:p w14:paraId="4874EDBE" w14:textId="77777777" w:rsidR="00D34E12" w:rsidRPr="00D34E12" w:rsidRDefault="00D34E12" w:rsidP="00D34E12">
      <w:pPr>
        <w:spacing w:after="120" w:line="240" w:lineRule="auto"/>
        <w:jc w:val="both"/>
        <w:rPr>
          <w:rFonts w:ascii="Times New Roman" w:hAnsi="Times New Roman"/>
          <w:sz w:val="24"/>
        </w:rPr>
      </w:pPr>
    </w:p>
    <w:p w14:paraId="25E6131F"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69" w:name="_Toc98247566"/>
      <w:bookmarkStart w:id="70" w:name="_Toc107307299"/>
      <w:r w:rsidRPr="00335727">
        <w:rPr>
          <w:rFonts w:ascii="Times New Roman" w:eastAsia="Times New Roman" w:hAnsi="Times New Roman"/>
          <w:b/>
          <w:bCs/>
          <w:kern w:val="32"/>
          <w:sz w:val="24"/>
          <w:szCs w:val="24"/>
          <w:lang w:eastAsia="ru-RU"/>
        </w:rPr>
        <w:lastRenderedPageBreak/>
        <w:t>Планирование закупок ТРУ</w:t>
      </w:r>
      <w:bookmarkEnd w:id="69"/>
      <w:bookmarkEnd w:id="70"/>
    </w:p>
    <w:p w14:paraId="06785FBC" w14:textId="77777777" w:rsidR="002071BF" w:rsidRPr="00335727" w:rsidRDefault="002071BF" w:rsidP="00A00BE7">
      <w:pPr>
        <w:pStyle w:val="ListParagraph"/>
        <w:numPr>
          <w:ilvl w:val="0"/>
          <w:numId w:val="10"/>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Планирование закупа ТРУ осуществляется путём разработки программы/ плана закупа (могут быть годовыми и среднесрочными (свыше 12 (двенадцати) месяцев) с указанием способа закупа на основе Бюджета потребления.</w:t>
      </w:r>
    </w:p>
    <w:p w14:paraId="52FD701C" w14:textId="45137107" w:rsidR="002071BF" w:rsidRPr="00335727" w:rsidRDefault="000A641C" w:rsidP="00A00BE7">
      <w:pPr>
        <w:pStyle w:val="ListParagraph"/>
        <w:numPr>
          <w:ilvl w:val="0"/>
          <w:numId w:val="10"/>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Для определения количества товаров для закупа на соответствующий период</w:t>
      </w:r>
      <w:r w:rsidR="002071BF" w:rsidRPr="00335727">
        <w:rPr>
          <w:rFonts w:ascii="Times New Roman" w:hAnsi="Times New Roman"/>
          <w:sz w:val="24"/>
        </w:rPr>
        <w:t xml:space="preserve"> </w:t>
      </w:r>
      <w:bookmarkStart w:id="71" w:name="_Hlk32500786"/>
      <w:r w:rsidR="002071BF" w:rsidRPr="00335727">
        <w:rPr>
          <w:rFonts w:ascii="Times New Roman" w:hAnsi="Times New Roman"/>
          <w:sz w:val="24"/>
        </w:rPr>
        <w:t xml:space="preserve">УС </w:t>
      </w:r>
      <w:bookmarkEnd w:id="71"/>
      <w:r w:rsidR="002071BF" w:rsidRPr="00335727">
        <w:rPr>
          <w:rFonts w:ascii="Times New Roman" w:hAnsi="Times New Roman"/>
          <w:sz w:val="24"/>
        </w:rPr>
        <w:t>производит расчёт количества материалов, требуемого к закупу (с учётом запасов на складе и товаров, которые находятся в процессе поставки).</w:t>
      </w:r>
    </w:p>
    <w:p w14:paraId="5FC2C094" w14:textId="77777777" w:rsidR="002071BF" w:rsidRPr="00335727" w:rsidRDefault="002071BF" w:rsidP="00A00BE7">
      <w:pPr>
        <w:pStyle w:val="ListParagraph"/>
        <w:numPr>
          <w:ilvl w:val="0"/>
          <w:numId w:val="10"/>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Годовая и среднесрочная программы закупа ТРУ, разрабатываются на основе утвержденных Бюджетов Заказчика. Годовой и среднесрочный планы/программы закупа ТРУ утверждаются Начальником УС и подлежат размещению на своем веб-сайте и на веб-сайте, определенном Правилами.</w:t>
      </w:r>
    </w:p>
    <w:p w14:paraId="4D62E8DF" w14:textId="77777777" w:rsidR="002071BF" w:rsidRPr="00335727" w:rsidRDefault="002071BF" w:rsidP="00A00BE7">
      <w:pPr>
        <w:pStyle w:val="ListParagraph"/>
        <w:numPr>
          <w:ilvl w:val="0"/>
          <w:numId w:val="10"/>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Для своевременной актуализации плана / программы закупок, ежемесячно инициатор направляет в УС информацию об изменениях, если таковые имеются. В целях оперативного реагирования на изменения потребности в потребляемых ТРУ и соответствующее изменение объемов их закупа допускается заключение договоров на закуп ТРУ, поставку которых можно контролировать соответствующими заявками/заказами на поставку.</w:t>
      </w:r>
    </w:p>
    <w:p w14:paraId="668C9D8F"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72" w:name="_Toc98247567"/>
      <w:bookmarkStart w:id="73" w:name="_Toc107307300"/>
      <w:r w:rsidRPr="00335727">
        <w:rPr>
          <w:rFonts w:ascii="Times New Roman" w:eastAsia="Times New Roman" w:hAnsi="Times New Roman"/>
          <w:b/>
          <w:bCs/>
          <w:kern w:val="32"/>
          <w:sz w:val="24"/>
          <w:szCs w:val="24"/>
          <w:lang w:eastAsia="ru-RU"/>
        </w:rPr>
        <w:t>Инициирование закупок ТРУ</w:t>
      </w:r>
      <w:bookmarkEnd w:id="72"/>
      <w:bookmarkEnd w:id="73"/>
    </w:p>
    <w:p w14:paraId="3B855C07" w14:textId="4C7D32F8" w:rsidR="002071BF" w:rsidRDefault="002071BF" w:rsidP="008925FC">
      <w:pPr>
        <w:pStyle w:val="ListParagraph"/>
        <w:numPr>
          <w:ilvl w:val="0"/>
          <w:numId w:val="13"/>
        </w:numPr>
        <w:spacing w:after="120" w:line="240" w:lineRule="auto"/>
        <w:ind w:left="0" w:firstLine="0"/>
        <w:contextualSpacing w:val="0"/>
        <w:jc w:val="both"/>
        <w:rPr>
          <w:rFonts w:ascii="Times New Roman" w:hAnsi="Times New Roman"/>
          <w:sz w:val="24"/>
        </w:rPr>
      </w:pPr>
      <w:r w:rsidRPr="004E6C72">
        <w:rPr>
          <w:rFonts w:ascii="Times New Roman" w:hAnsi="Times New Roman"/>
          <w:sz w:val="24"/>
        </w:rPr>
        <w:t xml:space="preserve">Инициирование закупа ТРУ осуществляется путём создания </w:t>
      </w:r>
      <w:r w:rsidR="008751E0" w:rsidRPr="004E6C72">
        <w:rPr>
          <w:rFonts w:ascii="Times New Roman" w:hAnsi="Times New Roman"/>
          <w:sz w:val="24"/>
          <w:lang w:val="ru-KZ"/>
        </w:rPr>
        <w:t>З</w:t>
      </w:r>
      <w:r w:rsidRPr="004E6C72">
        <w:rPr>
          <w:rFonts w:ascii="Times New Roman" w:hAnsi="Times New Roman"/>
          <w:sz w:val="24"/>
        </w:rPr>
        <w:t xml:space="preserve">аявки на закуп в Системе согласно номенклатуре, имеющейся в Плане закупа. </w:t>
      </w:r>
      <w:r w:rsidR="008925FC" w:rsidRPr="004E6C72">
        <w:rPr>
          <w:rFonts w:ascii="Times New Roman" w:hAnsi="Times New Roman"/>
          <w:sz w:val="24"/>
          <w:lang w:val="ru-KZ"/>
        </w:rPr>
        <w:t xml:space="preserve">Плановые Заявки </w:t>
      </w:r>
      <w:r w:rsidR="008925FC" w:rsidRPr="004E6C72">
        <w:rPr>
          <w:rFonts w:ascii="Times New Roman" w:hAnsi="Times New Roman"/>
          <w:sz w:val="24"/>
        </w:rPr>
        <w:t xml:space="preserve">на закуп товаров создаются с помощью </w:t>
      </w:r>
      <w:r w:rsidR="008925FC" w:rsidRPr="004E6C72">
        <w:rPr>
          <w:rFonts w:ascii="Times New Roman" w:hAnsi="Times New Roman"/>
          <w:sz w:val="24"/>
          <w:lang w:val="kk-KZ"/>
        </w:rPr>
        <w:t xml:space="preserve">системы планирования потребностей в материалах – </w:t>
      </w:r>
      <w:r w:rsidR="008925FC" w:rsidRPr="004E6C72">
        <w:rPr>
          <w:rFonts w:ascii="Times New Roman" w:hAnsi="Times New Roman"/>
          <w:sz w:val="24"/>
          <w:lang w:val="en-US"/>
        </w:rPr>
        <w:t>MRP</w:t>
      </w:r>
      <w:r w:rsidR="008925FC" w:rsidRPr="004E6C72">
        <w:rPr>
          <w:rFonts w:ascii="Times New Roman" w:hAnsi="Times New Roman"/>
          <w:sz w:val="24"/>
        </w:rPr>
        <w:t xml:space="preserve"> (</w:t>
      </w:r>
      <w:r w:rsidR="008925FC" w:rsidRPr="004E6C72">
        <w:rPr>
          <w:rFonts w:ascii="Times New Roman" w:hAnsi="Times New Roman"/>
          <w:sz w:val="24"/>
          <w:lang w:val="en-US"/>
        </w:rPr>
        <w:t>Material</w:t>
      </w:r>
      <w:r w:rsidR="008925FC" w:rsidRPr="004E6C72">
        <w:rPr>
          <w:rFonts w:ascii="Times New Roman" w:hAnsi="Times New Roman"/>
          <w:sz w:val="24"/>
        </w:rPr>
        <w:t xml:space="preserve"> </w:t>
      </w:r>
      <w:r w:rsidR="008925FC" w:rsidRPr="004E6C72">
        <w:rPr>
          <w:rFonts w:ascii="Times New Roman" w:hAnsi="Times New Roman"/>
          <w:sz w:val="24"/>
          <w:lang w:val="en-US"/>
        </w:rPr>
        <w:t>Requirements</w:t>
      </w:r>
      <w:r w:rsidR="008925FC" w:rsidRPr="004E6C72">
        <w:rPr>
          <w:rFonts w:ascii="Times New Roman" w:hAnsi="Times New Roman"/>
          <w:sz w:val="24"/>
        </w:rPr>
        <w:t xml:space="preserve"> </w:t>
      </w:r>
      <w:r w:rsidR="008925FC" w:rsidRPr="004E6C72">
        <w:rPr>
          <w:rFonts w:ascii="Times New Roman" w:hAnsi="Times New Roman"/>
          <w:sz w:val="24"/>
          <w:lang w:val="en-US"/>
        </w:rPr>
        <w:t>Planning</w:t>
      </w:r>
      <w:r w:rsidR="008925FC" w:rsidRPr="004E6C72">
        <w:rPr>
          <w:rFonts w:ascii="Times New Roman" w:hAnsi="Times New Roman"/>
          <w:sz w:val="24"/>
        </w:rPr>
        <w:t>), согласовываются и утверждаются согласно Матрице</w:t>
      </w:r>
      <w:r w:rsidR="008925FC" w:rsidRPr="004E6C72">
        <w:rPr>
          <w:rFonts w:ascii="Times New Roman" w:hAnsi="Times New Roman"/>
          <w:sz w:val="24"/>
          <w:lang w:val="ru-KZ"/>
        </w:rPr>
        <w:t>, Заявки</w:t>
      </w:r>
      <w:r w:rsidR="00C905C6" w:rsidRPr="004E6C72">
        <w:rPr>
          <w:rFonts w:ascii="Times New Roman" w:hAnsi="Times New Roman"/>
          <w:sz w:val="24"/>
        </w:rPr>
        <w:t xml:space="preserve"> </w:t>
      </w:r>
      <w:r w:rsidRPr="004E6C72">
        <w:rPr>
          <w:rFonts w:ascii="Times New Roman" w:hAnsi="Times New Roman"/>
          <w:sz w:val="24"/>
        </w:rPr>
        <w:t>на закуп</w:t>
      </w:r>
      <w:r w:rsidR="00D42B53" w:rsidRPr="004E6C72">
        <w:rPr>
          <w:rFonts w:ascii="Times New Roman" w:hAnsi="Times New Roman"/>
          <w:sz w:val="24"/>
        </w:rPr>
        <w:t xml:space="preserve"> услуг/работ и срочные/аварийные</w:t>
      </w:r>
      <w:r w:rsidR="008925FC" w:rsidRPr="004E6C72">
        <w:rPr>
          <w:rFonts w:ascii="Times New Roman" w:hAnsi="Times New Roman"/>
          <w:sz w:val="24"/>
        </w:rPr>
        <w:t>/</w:t>
      </w:r>
      <w:r w:rsidR="008925FC" w:rsidRPr="004E6C72">
        <w:rPr>
          <w:rFonts w:ascii="Times New Roman" w:hAnsi="Times New Roman"/>
          <w:sz w:val="24"/>
          <w:lang w:val="ru-KZ"/>
        </w:rPr>
        <w:t>внеплановые</w:t>
      </w:r>
      <w:r w:rsidR="00D42B53" w:rsidRPr="004E6C72">
        <w:rPr>
          <w:rFonts w:ascii="Times New Roman" w:hAnsi="Times New Roman"/>
          <w:sz w:val="24"/>
        </w:rPr>
        <w:t xml:space="preserve"> Заявки на закуп товаров </w:t>
      </w:r>
      <w:r w:rsidRPr="004E6C72">
        <w:rPr>
          <w:rFonts w:ascii="Times New Roman" w:hAnsi="Times New Roman"/>
          <w:sz w:val="24"/>
        </w:rPr>
        <w:t>созда</w:t>
      </w:r>
      <w:r w:rsidR="00D42B53" w:rsidRPr="004E6C72">
        <w:rPr>
          <w:rFonts w:ascii="Times New Roman" w:hAnsi="Times New Roman"/>
          <w:sz w:val="24"/>
        </w:rPr>
        <w:t>ю</w:t>
      </w:r>
      <w:r w:rsidRPr="004E6C72">
        <w:rPr>
          <w:rFonts w:ascii="Times New Roman" w:hAnsi="Times New Roman"/>
          <w:sz w:val="24"/>
        </w:rPr>
        <w:t>тся Инициатором</w:t>
      </w:r>
      <w:r w:rsidR="008925FC" w:rsidRPr="004E6C72">
        <w:rPr>
          <w:rFonts w:ascii="Times New Roman" w:hAnsi="Times New Roman"/>
          <w:sz w:val="24"/>
          <w:lang w:val="ru-KZ"/>
        </w:rPr>
        <w:t>.</w:t>
      </w:r>
      <w:r w:rsidRPr="004E6C72">
        <w:rPr>
          <w:rFonts w:ascii="Times New Roman" w:hAnsi="Times New Roman"/>
          <w:sz w:val="24"/>
        </w:rPr>
        <w:t xml:space="preserve"> При инициировании закупки товаров Инициатор должен учитывать наличие остатков такого товара (товарно-материальных ценностей) на складе и сроки проведения закупочных процедур. </w:t>
      </w:r>
    </w:p>
    <w:p w14:paraId="29835B69" w14:textId="35E62E51" w:rsidR="00FF1E23" w:rsidRPr="00FF1E23" w:rsidRDefault="00C644E5" w:rsidP="00D34E12">
      <w:pPr>
        <w:pStyle w:val="ListParagraph"/>
        <w:numPr>
          <w:ilvl w:val="0"/>
          <w:numId w:val="13"/>
        </w:numPr>
        <w:spacing w:after="120" w:line="240" w:lineRule="auto"/>
        <w:ind w:left="0" w:firstLine="0"/>
        <w:contextualSpacing w:val="0"/>
        <w:jc w:val="both"/>
        <w:rPr>
          <w:rFonts w:ascii="Times New Roman" w:hAnsi="Times New Roman"/>
          <w:sz w:val="24"/>
        </w:rPr>
      </w:pPr>
      <w:r>
        <w:rPr>
          <w:rFonts w:ascii="Times New Roman" w:hAnsi="Times New Roman"/>
          <w:sz w:val="24"/>
        </w:rPr>
        <w:t>Период</w:t>
      </w:r>
      <w:r w:rsidR="00FF1E23" w:rsidRPr="00FF1E23">
        <w:rPr>
          <w:rFonts w:ascii="Times New Roman" w:hAnsi="Times New Roman"/>
          <w:sz w:val="24"/>
        </w:rPr>
        <w:t xml:space="preserve"> проведения </w:t>
      </w:r>
      <w:r w:rsidR="000C7E45">
        <w:rPr>
          <w:rFonts w:ascii="Times New Roman" w:hAnsi="Times New Roman"/>
          <w:sz w:val="24"/>
        </w:rPr>
        <w:t>г</w:t>
      </w:r>
      <w:r w:rsidR="00FF1E23" w:rsidRPr="00FF1E23">
        <w:rPr>
          <w:rFonts w:ascii="Times New Roman" w:hAnsi="Times New Roman"/>
          <w:sz w:val="24"/>
        </w:rPr>
        <w:t>одового цикла заявочной кампании</w:t>
      </w:r>
      <w:r w:rsidR="00D941CD" w:rsidRPr="005F3264">
        <w:rPr>
          <w:rFonts w:ascii="Times New Roman" w:hAnsi="Times New Roman"/>
          <w:sz w:val="24"/>
        </w:rPr>
        <w:t xml:space="preserve"> </w:t>
      </w:r>
      <w:r w:rsidR="00D941CD">
        <w:rPr>
          <w:rFonts w:ascii="Times New Roman" w:hAnsi="Times New Roman"/>
          <w:sz w:val="24"/>
          <w:lang w:val="kk-KZ"/>
        </w:rPr>
        <w:t>(период подачи заявок на закуп)</w:t>
      </w:r>
      <w:r w:rsidR="00FF1E23" w:rsidRPr="00FF1E23">
        <w:rPr>
          <w:rFonts w:ascii="Times New Roman" w:hAnsi="Times New Roman"/>
          <w:sz w:val="24"/>
        </w:rPr>
        <w:t xml:space="preserve"> начинается </w:t>
      </w:r>
      <w:r w:rsidR="00AC38CB">
        <w:rPr>
          <w:rFonts w:ascii="Times New Roman" w:hAnsi="Times New Roman"/>
          <w:sz w:val="24"/>
          <w:lang w:val="kk-KZ"/>
        </w:rPr>
        <w:t xml:space="preserve">с </w:t>
      </w:r>
      <w:commentRangeStart w:id="74"/>
      <w:commentRangeStart w:id="75"/>
      <w:r w:rsidR="00FF1E23" w:rsidRPr="005F3264">
        <w:rPr>
          <w:rFonts w:ascii="Times New Roman" w:hAnsi="Times New Roman"/>
          <w:sz w:val="24"/>
        </w:rPr>
        <w:t>даты утверждения бюджета на календарный год</w:t>
      </w:r>
      <w:commentRangeEnd w:id="74"/>
      <w:r w:rsidR="00D46E1F" w:rsidRPr="005F3264">
        <w:rPr>
          <w:rStyle w:val="CommentReference"/>
        </w:rPr>
        <w:commentReference w:id="74"/>
      </w:r>
      <w:commentRangeEnd w:id="75"/>
      <w:r w:rsidR="00D643EB" w:rsidRPr="005F3264">
        <w:rPr>
          <w:rStyle w:val="CommentReference"/>
        </w:rPr>
        <w:commentReference w:id="75"/>
      </w:r>
      <w:r w:rsidR="00FF1E23" w:rsidRPr="00FF1E23">
        <w:rPr>
          <w:rFonts w:ascii="Times New Roman" w:hAnsi="Times New Roman"/>
          <w:sz w:val="24"/>
        </w:rPr>
        <w:t xml:space="preserve"> и завершается последним календарным днём </w:t>
      </w:r>
      <w:r w:rsidR="00D643EB">
        <w:rPr>
          <w:rFonts w:ascii="Times New Roman" w:hAnsi="Times New Roman"/>
          <w:sz w:val="24"/>
          <w:lang w:val="kk-KZ"/>
        </w:rPr>
        <w:t>октября</w:t>
      </w:r>
      <w:r w:rsidR="00D643EB" w:rsidRPr="00FF1E23">
        <w:rPr>
          <w:rFonts w:ascii="Times New Roman" w:hAnsi="Times New Roman"/>
          <w:sz w:val="24"/>
        </w:rPr>
        <w:t xml:space="preserve"> </w:t>
      </w:r>
      <w:r w:rsidR="00FF1E23" w:rsidRPr="00FF1E23">
        <w:rPr>
          <w:rFonts w:ascii="Times New Roman" w:hAnsi="Times New Roman"/>
          <w:sz w:val="24"/>
        </w:rPr>
        <w:t xml:space="preserve">месяца </w:t>
      </w:r>
      <w:r w:rsidR="00743032">
        <w:rPr>
          <w:rFonts w:ascii="Times New Roman" w:hAnsi="Times New Roman"/>
          <w:sz w:val="24"/>
        </w:rPr>
        <w:t xml:space="preserve">текущего </w:t>
      </w:r>
      <w:r w:rsidR="00FF1E23" w:rsidRPr="00FF1E23">
        <w:rPr>
          <w:rFonts w:ascii="Times New Roman" w:hAnsi="Times New Roman"/>
          <w:sz w:val="24"/>
        </w:rPr>
        <w:t>бюджетного года</w:t>
      </w:r>
      <w:commentRangeStart w:id="76"/>
      <w:commentRangeStart w:id="77"/>
      <w:r w:rsidR="00B64064">
        <w:rPr>
          <w:rFonts w:ascii="Times New Roman" w:hAnsi="Times New Roman"/>
          <w:sz w:val="24"/>
        </w:rPr>
        <w:t xml:space="preserve">. </w:t>
      </w:r>
      <w:commentRangeEnd w:id="76"/>
      <w:r w:rsidR="00C32311">
        <w:rPr>
          <w:rStyle w:val="CommentReference"/>
        </w:rPr>
        <w:commentReference w:id="76"/>
      </w:r>
      <w:commentRangeEnd w:id="77"/>
      <w:r w:rsidR="00D819F3">
        <w:rPr>
          <w:rStyle w:val="CommentReference"/>
        </w:rPr>
        <w:commentReference w:id="77"/>
      </w:r>
    </w:p>
    <w:p w14:paraId="2F5684FE" w14:textId="6E2ED6E5" w:rsidR="00FF1E23" w:rsidRPr="00FF1E23" w:rsidRDefault="0039481F" w:rsidP="00D34E12">
      <w:pPr>
        <w:pStyle w:val="ListParagraph"/>
        <w:numPr>
          <w:ilvl w:val="0"/>
          <w:numId w:val="13"/>
        </w:numPr>
        <w:spacing w:after="120" w:line="240" w:lineRule="auto"/>
        <w:ind w:left="0" w:firstLine="0"/>
        <w:contextualSpacing w:val="0"/>
        <w:jc w:val="both"/>
        <w:rPr>
          <w:rFonts w:ascii="Times New Roman" w:hAnsi="Times New Roman"/>
          <w:sz w:val="24"/>
        </w:rPr>
      </w:pPr>
      <w:r>
        <w:rPr>
          <w:rFonts w:ascii="Times New Roman" w:hAnsi="Times New Roman"/>
          <w:sz w:val="24"/>
        </w:rPr>
        <w:t>Период</w:t>
      </w:r>
      <w:r w:rsidR="00FF1E23" w:rsidRPr="00FF1E23">
        <w:rPr>
          <w:rFonts w:ascii="Times New Roman" w:hAnsi="Times New Roman"/>
          <w:sz w:val="24"/>
        </w:rPr>
        <w:t xml:space="preserve"> ежемесячной подачи заявок в рамках проведения заявочной кампании в соответствии с установленным графиком:</w:t>
      </w:r>
    </w:p>
    <w:p w14:paraId="2538C071" w14:textId="0F6C86A9" w:rsidR="00FF1E23" w:rsidRPr="00FF1E23" w:rsidRDefault="00FF1E23" w:rsidP="00D34E12">
      <w:pPr>
        <w:pStyle w:val="ListParagraph"/>
        <w:numPr>
          <w:ilvl w:val="0"/>
          <w:numId w:val="46"/>
        </w:numPr>
        <w:spacing w:after="120" w:line="240" w:lineRule="auto"/>
        <w:ind w:left="426" w:hanging="284"/>
        <w:contextualSpacing w:val="0"/>
        <w:jc w:val="both"/>
        <w:rPr>
          <w:rFonts w:ascii="Times New Roman" w:hAnsi="Times New Roman"/>
          <w:sz w:val="24"/>
        </w:rPr>
      </w:pPr>
      <w:r w:rsidRPr="00FF1E23">
        <w:rPr>
          <w:rFonts w:ascii="Times New Roman" w:hAnsi="Times New Roman"/>
          <w:sz w:val="24"/>
        </w:rPr>
        <w:t>Период подачи заявок: Заявки на закуп под</w:t>
      </w:r>
      <w:r w:rsidR="007951F9">
        <w:rPr>
          <w:rFonts w:ascii="Times New Roman" w:hAnsi="Times New Roman"/>
          <w:sz w:val="24"/>
        </w:rPr>
        <w:t>аются Инициаторами</w:t>
      </w:r>
      <w:r w:rsidRPr="00FF1E23">
        <w:rPr>
          <w:rFonts w:ascii="Times New Roman" w:hAnsi="Times New Roman"/>
          <w:sz w:val="24"/>
        </w:rPr>
        <w:t xml:space="preserve"> в период с </w:t>
      </w:r>
      <w:r w:rsidR="00E20AF4">
        <w:rPr>
          <w:rFonts w:ascii="Times New Roman" w:hAnsi="Times New Roman"/>
          <w:sz w:val="24"/>
        </w:rPr>
        <w:t xml:space="preserve">20-го </w:t>
      </w:r>
      <w:r w:rsidRPr="00FF1E23">
        <w:rPr>
          <w:rFonts w:ascii="Times New Roman" w:hAnsi="Times New Roman"/>
          <w:sz w:val="24"/>
        </w:rPr>
        <w:t>числа до конца каждого месяца</w:t>
      </w:r>
      <w:r w:rsidR="00BE3E77">
        <w:rPr>
          <w:rFonts w:ascii="Times New Roman" w:hAnsi="Times New Roman"/>
          <w:sz w:val="24"/>
        </w:rPr>
        <w:t xml:space="preserve"> </w:t>
      </w:r>
      <w:r w:rsidRPr="00FF1E23">
        <w:rPr>
          <w:rFonts w:ascii="Times New Roman" w:hAnsi="Times New Roman"/>
          <w:sz w:val="24"/>
        </w:rPr>
        <w:t>с обязательным указанием всех необходимых деталей и обоснования</w:t>
      </w:r>
      <w:r w:rsidR="007951F9">
        <w:rPr>
          <w:rFonts w:ascii="Times New Roman" w:hAnsi="Times New Roman"/>
          <w:sz w:val="24"/>
        </w:rPr>
        <w:t>;</w:t>
      </w:r>
    </w:p>
    <w:p w14:paraId="0D3B836C" w14:textId="588B4798" w:rsidR="00FF1E23" w:rsidRPr="00FF1E23" w:rsidRDefault="00FF1E23" w:rsidP="00D34E12">
      <w:pPr>
        <w:pStyle w:val="ListParagraph"/>
        <w:numPr>
          <w:ilvl w:val="0"/>
          <w:numId w:val="46"/>
        </w:numPr>
        <w:spacing w:after="120" w:line="240" w:lineRule="auto"/>
        <w:ind w:left="426" w:hanging="284"/>
        <w:contextualSpacing w:val="0"/>
        <w:jc w:val="both"/>
        <w:rPr>
          <w:rFonts w:ascii="Times New Roman" w:hAnsi="Times New Roman"/>
          <w:sz w:val="24"/>
        </w:rPr>
      </w:pPr>
      <w:r w:rsidRPr="00FF1E23">
        <w:rPr>
          <w:rFonts w:ascii="Times New Roman" w:hAnsi="Times New Roman"/>
          <w:sz w:val="24"/>
        </w:rPr>
        <w:t xml:space="preserve">Период утверждения заявок и приема в работу </w:t>
      </w:r>
      <w:r w:rsidR="0026724A">
        <w:rPr>
          <w:rFonts w:ascii="Times New Roman" w:hAnsi="Times New Roman"/>
          <w:sz w:val="24"/>
        </w:rPr>
        <w:t>УС</w:t>
      </w:r>
      <w:r w:rsidRPr="00FF1E23">
        <w:rPr>
          <w:rFonts w:ascii="Times New Roman" w:hAnsi="Times New Roman"/>
          <w:sz w:val="24"/>
        </w:rPr>
        <w:t xml:space="preserve">: </w:t>
      </w:r>
      <w:r w:rsidR="0026724A">
        <w:rPr>
          <w:rFonts w:ascii="Times New Roman" w:hAnsi="Times New Roman"/>
          <w:sz w:val="24"/>
        </w:rPr>
        <w:t>с</w:t>
      </w:r>
      <w:r w:rsidRPr="00FF1E23">
        <w:rPr>
          <w:rFonts w:ascii="Times New Roman" w:hAnsi="Times New Roman"/>
          <w:sz w:val="24"/>
        </w:rPr>
        <w:t xml:space="preserve"> 1</w:t>
      </w:r>
      <w:r w:rsidR="0026724A">
        <w:rPr>
          <w:rFonts w:ascii="Times New Roman" w:hAnsi="Times New Roman"/>
          <w:sz w:val="24"/>
        </w:rPr>
        <w:t>-го</w:t>
      </w:r>
      <w:r w:rsidRPr="00FF1E23">
        <w:rPr>
          <w:rFonts w:ascii="Times New Roman" w:hAnsi="Times New Roman"/>
          <w:sz w:val="24"/>
        </w:rPr>
        <w:t xml:space="preserve"> числа по 5</w:t>
      </w:r>
      <w:r w:rsidR="0026724A">
        <w:rPr>
          <w:rFonts w:ascii="Times New Roman" w:hAnsi="Times New Roman"/>
          <w:sz w:val="24"/>
        </w:rPr>
        <w:t>-ое</w:t>
      </w:r>
      <w:r w:rsidRPr="00FF1E23">
        <w:rPr>
          <w:rFonts w:ascii="Times New Roman" w:hAnsi="Times New Roman"/>
          <w:sz w:val="24"/>
        </w:rPr>
        <w:t xml:space="preserve"> число каждого месяца</w:t>
      </w:r>
      <w:r w:rsidR="00280156">
        <w:rPr>
          <w:rFonts w:ascii="Times New Roman" w:hAnsi="Times New Roman"/>
          <w:sz w:val="24"/>
        </w:rPr>
        <w:t>,</w:t>
      </w:r>
      <w:r w:rsidRPr="00FF1E23">
        <w:rPr>
          <w:rFonts w:ascii="Times New Roman" w:hAnsi="Times New Roman"/>
          <w:sz w:val="24"/>
        </w:rPr>
        <w:t xml:space="preserve"> следующего </w:t>
      </w:r>
      <w:r w:rsidR="00D941CD">
        <w:rPr>
          <w:rFonts w:ascii="Times New Roman" w:hAnsi="Times New Roman"/>
          <w:sz w:val="24"/>
          <w:lang w:val="kk-KZ"/>
        </w:rPr>
        <w:t>за</w:t>
      </w:r>
      <w:r w:rsidR="00D941CD" w:rsidRPr="00FF1E23">
        <w:rPr>
          <w:rFonts w:ascii="Times New Roman" w:hAnsi="Times New Roman"/>
          <w:sz w:val="24"/>
        </w:rPr>
        <w:t xml:space="preserve"> месяц</w:t>
      </w:r>
      <w:r w:rsidR="00D941CD">
        <w:rPr>
          <w:rFonts w:ascii="Times New Roman" w:hAnsi="Times New Roman"/>
          <w:sz w:val="24"/>
          <w:lang w:val="kk-KZ"/>
        </w:rPr>
        <w:t xml:space="preserve">ем </w:t>
      </w:r>
      <w:r w:rsidRPr="00FF1E23">
        <w:rPr>
          <w:rFonts w:ascii="Times New Roman" w:hAnsi="Times New Roman"/>
          <w:sz w:val="24"/>
        </w:rPr>
        <w:t>подачи заявки</w:t>
      </w:r>
      <w:r w:rsidR="007951F9">
        <w:rPr>
          <w:rFonts w:ascii="Times New Roman" w:hAnsi="Times New Roman"/>
          <w:sz w:val="24"/>
        </w:rPr>
        <w:t>;</w:t>
      </w:r>
      <w:r w:rsidR="00280156">
        <w:rPr>
          <w:rFonts w:ascii="Times New Roman" w:hAnsi="Times New Roman"/>
          <w:sz w:val="24"/>
        </w:rPr>
        <w:t xml:space="preserve"> </w:t>
      </w:r>
    </w:p>
    <w:p w14:paraId="320442EE" w14:textId="405C2CDE" w:rsidR="00FF1E23" w:rsidRPr="00955239" w:rsidRDefault="00FF1E23" w:rsidP="00D34E12">
      <w:pPr>
        <w:pStyle w:val="ListParagraph"/>
        <w:numPr>
          <w:ilvl w:val="0"/>
          <w:numId w:val="46"/>
        </w:numPr>
        <w:spacing w:after="120" w:line="240" w:lineRule="auto"/>
        <w:ind w:left="426" w:hanging="284"/>
        <w:contextualSpacing w:val="0"/>
        <w:jc w:val="both"/>
        <w:rPr>
          <w:rFonts w:ascii="Times New Roman" w:hAnsi="Times New Roman"/>
          <w:sz w:val="24"/>
        </w:rPr>
      </w:pPr>
      <w:r w:rsidRPr="00FF1E23">
        <w:rPr>
          <w:rFonts w:ascii="Times New Roman" w:hAnsi="Times New Roman"/>
          <w:sz w:val="24"/>
        </w:rPr>
        <w:t xml:space="preserve">Закрытие периода подачи: Заявки, поступившие </w:t>
      </w:r>
      <w:r w:rsidR="000706C2">
        <w:rPr>
          <w:rFonts w:ascii="Times New Roman" w:hAnsi="Times New Roman"/>
          <w:sz w:val="24"/>
        </w:rPr>
        <w:t xml:space="preserve">в УС </w:t>
      </w:r>
      <w:r w:rsidRPr="00FF1E23">
        <w:rPr>
          <w:rFonts w:ascii="Times New Roman" w:hAnsi="Times New Roman"/>
          <w:sz w:val="24"/>
        </w:rPr>
        <w:t xml:space="preserve">после </w:t>
      </w:r>
      <w:r w:rsidR="00B75F4C">
        <w:rPr>
          <w:rFonts w:ascii="Times New Roman" w:hAnsi="Times New Roman"/>
          <w:sz w:val="24"/>
        </w:rPr>
        <w:t>5-го</w:t>
      </w:r>
      <w:r w:rsidRPr="00FF1E23">
        <w:rPr>
          <w:rFonts w:ascii="Times New Roman" w:hAnsi="Times New Roman"/>
          <w:sz w:val="24"/>
        </w:rPr>
        <w:t xml:space="preserve"> числа месяца</w:t>
      </w:r>
      <w:r w:rsidR="004F6C15">
        <w:rPr>
          <w:rFonts w:ascii="Times New Roman" w:hAnsi="Times New Roman"/>
          <w:sz w:val="24"/>
        </w:rPr>
        <w:t>,</w:t>
      </w:r>
      <w:r w:rsidRPr="00FF1E23">
        <w:rPr>
          <w:rFonts w:ascii="Times New Roman" w:hAnsi="Times New Roman"/>
          <w:sz w:val="24"/>
        </w:rPr>
        <w:t xml:space="preserve"> будут рассматриваться в следующем месяце.</w:t>
      </w:r>
      <w:r w:rsidR="007951F9">
        <w:rPr>
          <w:rFonts w:ascii="Times New Roman" w:hAnsi="Times New Roman"/>
          <w:sz w:val="24"/>
        </w:rPr>
        <w:t xml:space="preserve"> </w:t>
      </w:r>
    </w:p>
    <w:p w14:paraId="38245543" w14:textId="67CB31A2" w:rsidR="00FF1E23" w:rsidRPr="00955239" w:rsidRDefault="00FF1E23" w:rsidP="00D34E12">
      <w:pPr>
        <w:pStyle w:val="ListParagraph"/>
        <w:numPr>
          <w:ilvl w:val="0"/>
          <w:numId w:val="13"/>
        </w:numPr>
        <w:spacing w:after="120" w:line="240" w:lineRule="auto"/>
        <w:ind w:left="0" w:firstLine="0"/>
        <w:contextualSpacing w:val="0"/>
        <w:jc w:val="both"/>
        <w:rPr>
          <w:rFonts w:ascii="Times New Roman" w:hAnsi="Times New Roman"/>
          <w:sz w:val="24"/>
        </w:rPr>
      </w:pPr>
      <w:bookmarkStart w:id="78" w:name="_Hlk105494204"/>
      <w:r w:rsidRPr="00FF1E23">
        <w:rPr>
          <w:rFonts w:ascii="Times New Roman" w:hAnsi="Times New Roman"/>
          <w:sz w:val="24"/>
        </w:rPr>
        <w:t xml:space="preserve">В случае неотложной необходимости закупки, которая не может быть отложена до следующего месяца, необходимо подать обоснованный </w:t>
      </w:r>
      <w:r>
        <w:rPr>
          <w:rFonts w:ascii="Times New Roman" w:hAnsi="Times New Roman"/>
          <w:sz w:val="24"/>
          <w:lang w:val="kk-KZ"/>
        </w:rPr>
        <w:t xml:space="preserve">письменный </w:t>
      </w:r>
      <w:r w:rsidRPr="00FF1E23">
        <w:rPr>
          <w:rFonts w:ascii="Times New Roman" w:hAnsi="Times New Roman"/>
          <w:sz w:val="24"/>
        </w:rPr>
        <w:t>запрос с указанием причины срочности непосредственно Начальнику Управления снабжения. Запрос должен быть предварительно согласован Операционным директором</w:t>
      </w:r>
      <w:r>
        <w:rPr>
          <w:rFonts w:ascii="Times New Roman" w:hAnsi="Times New Roman"/>
          <w:sz w:val="24"/>
          <w:lang w:val="kk-KZ"/>
        </w:rPr>
        <w:t xml:space="preserve"> либо Генеральным директором</w:t>
      </w:r>
      <w:r w:rsidRPr="00FF1E23">
        <w:rPr>
          <w:rFonts w:ascii="Times New Roman" w:hAnsi="Times New Roman"/>
          <w:sz w:val="24"/>
        </w:rPr>
        <w:t>.</w:t>
      </w:r>
    </w:p>
    <w:p w14:paraId="062853A9" w14:textId="08802BFE" w:rsidR="002071BF" w:rsidRPr="00335727" w:rsidRDefault="002071BF" w:rsidP="00D34E12">
      <w:pPr>
        <w:pStyle w:val="ListParagraph"/>
        <w:numPr>
          <w:ilvl w:val="0"/>
          <w:numId w:val="13"/>
        </w:numPr>
        <w:spacing w:after="120" w:line="240" w:lineRule="auto"/>
        <w:ind w:left="0" w:firstLine="0"/>
        <w:contextualSpacing w:val="0"/>
        <w:jc w:val="both"/>
        <w:rPr>
          <w:rFonts w:ascii="Times New Roman" w:hAnsi="Times New Roman"/>
          <w:sz w:val="24"/>
        </w:rPr>
      </w:pPr>
      <w:r w:rsidRPr="00335727">
        <w:rPr>
          <w:rFonts w:ascii="Times New Roman" w:hAnsi="Times New Roman"/>
          <w:sz w:val="24"/>
          <w:szCs w:val="24"/>
        </w:rPr>
        <w:t xml:space="preserve">Инициирование заявок на закуп ТРУ по направлениям </w:t>
      </w:r>
      <w:r w:rsidRPr="00335727">
        <w:rPr>
          <w:rFonts w:ascii="Times New Roman" w:hAnsi="Times New Roman"/>
          <w:sz w:val="24"/>
          <w:szCs w:val="24"/>
          <w:lang w:val="en-US"/>
        </w:rPr>
        <w:t>IT</w:t>
      </w:r>
      <w:r w:rsidRPr="00335727">
        <w:rPr>
          <w:rFonts w:ascii="Times New Roman" w:hAnsi="Times New Roman"/>
          <w:sz w:val="24"/>
          <w:szCs w:val="24"/>
        </w:rPr>
        <w:t xml:space="preserve"> </w:t>
      </w:r>
      <w:r w:rsidRPr="00335727">
        <w:rPr>
          <w:rFonts w:ascii="Times New Roman" w:hAnsi="Times New Roman"/>
          <w:sz w:val="24"/>
          <w:szCs w:val="24"/>
          <w:lang w:val="kk-KZ"/>
        </w:rPr>
        <w:t xml:space="preserve">(организационная техника, программное обеспечение, переферийное оборудование к организационной технике, в том числе имеющее отношение к связи, СКУД, видеонаблюдения, другое АСУТП, кроме автоматики имеющей отношение к ЗИФ и сопуствующих услуг и т.д.) должно исходить консолидированно от УИТ. </w:t>
      </w:r>
      <w:r w:rsidRPr="00335727">
        <w:rPr>
          <w:rFonts w:ascii="Times New Roman" w:hAnsi="Times New Roman"/>
          <w:sz w:val="24"/>
          <w:szCs w:val="24"/>
        </w:rPr>
        <w:t>Любые дополнительные заявки на закуп оборудования или ПО из вышеперечисленного должны быть согласованы Начальником УИТ</w:t>
      </w:r>
      <w:r w:rsidRPr="00335727">
        <w:rPr>
          <w:rFonts w:ascii="Times New Roman" w:hAnsi="Times New Roman"/>
          <w:sz w:val="24"/>
        </w:rPr>
        <w:t>.</w:t>
      </w:r>
      <w:r w:rsidRPr="00335727">
        <w:rPr>
          <w:rFonts w:ascii="Times New Roman" w:hAnsi="Times New Roman"/>
          <w:sz w:val="24"/>
          <w:lang w:val="kk-KZ"/>
        </w:rPr>
        <w:t xml:space="preserve"> </w:t>
      </w:r>
    </w:p>
    <w:p w14:paraId="541E2913" w14:textId="77777777" w:rsidR="002071BF" w:rsidRPr="00335727" w:rsidRDefault="002071BF" w:rsidP="00D34E12">
      <w:pPr>
        <w:pStyle w:val="ListParagraph"/>
        <w:numPr>
          <w:ilvl w:val="0"/>
          <w:numId w:val="13"/>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lastRenderedPageBreak/>
        <w:t>Инициирование заявок на закуп ТРУ по направлениям БиОТ (СИЗ, услуги и т.д.) должно исходить консолидированно от ДБиОТ, на основании полученной от подразделений заявки на обеспечение работников СИЗ, согласно Р-ОТиТБ-028 «Положение по обеспечению персонала, специальной одеждой, специальной обувью и средствами индивидуальной защиты».</w:t>
      </w:r>
    </w:p>
    <w:p w14:paraId="3FDD357F" w14:textId="3725B6C1" w:rsidR="00533D72" w:rsidRPr="00CD427D" w:rsidRDefault="00335727" w:rsidP="00A00BE7">
      <w:pPr>
        <w:pStyle w:val="ListParagraph"/>
        <w:numPr>
          <w:ilvl w:val="0"/>
          <w:numId w:val="13"/>
        </w:numPr>
        <w:spacing w:after="120" w:line="240" w:lineRule="auto"/>
        <w:ind w:left="0" w:firstLine="0"/>
        <w:contextualSpacing w:val="0"/>
        <w:jc w:val="both"/>
        <w:rPr>
          <w:rFonts w:ascii="Times New Roman" w:hAnsi="Times New Roman"/>
          <w:sz w:val="24"/>
        </w:rPr>
      </w:pPr>
      <w:r w:rsidRPr="00CD427D">
        <w:rPr>
          <w:rFonts w:ascii="Times New Roman" w:hAnsi="Times New Roman"/>
          <w:sz w:val="24"/>
        </w:rPr>
        <w:t xml:space="preserve">При заключении рамочного договора инициирование заявки на закуп и утверждение  протокола выбора поставщика не требуется и заключение данных </w:t>
      </w:r>
      <w:r w:rsidR="00C90938" w:rsidRPr="00CD427D">
        <w:rPr>
          <w:rFonts w:ascii="Times New Roman" w:hAnsi="Times New Roman"/>
          <w:sz w:val="24"/>
        </w:rPr>
        <w:t xml:space="preserve">рамочных </w:t>
      </w:r>
      <w:r w:rsidRPr="00CD427D">
        <w:rPr>
          <w:rFonts w:ascii="Times New Roman" w:hAnsi="Times New Roman"/>
          <w:sz w:val="24"/>
        </w:rPr>
        <w:t>договор</w:t>
      </w:r>
      <w:r w:rsidR="009D33BD" w:rsidRPr="00CD427D">
        <w:rPr>
          <w:rFonts w:ascii="Times New Roman" w:hAnsi="Times New Roman"/>
          <w:sz w:val="24"/>
        </w:rPr>
        <w:t>ов</w:t>
      </w:r>
      <w:r w:rsidRPr="00CD427D">
        <w:rPr>
          <w:rFonts w:ascii="Times New Roman" w:hAnsi="Times New Roman"/>
          <w:sz w:val="24"/>
        </w:rPr>
        <w:t xml:space="preserve"> проводится сотрудниками ОМТС по мере необходимости.</w:t>
      </w:r>
      <w:r w:rsidR="00D155F6" w:rsidRPr="00CD427D">
        <w:rPr>
          <w:rFonts w:ascii="Times New Roman" w:hAnsi="Times New Roman"/>
          <w:sz w:val="24"/>
        </w:rPr>
        <w:t xml:space="preserve"> </w:t>
      </w:r>
      <w:r w:rsidR="00043997" w:rsidRPr="00CD427D">
        <w:rPr>
          <w:rFonts w:ascii="Times New Roman" w:hAnsi="Times New Roman"/>
          <w:sz w:val="24"/>
        </w:rPr>
        <w:t>Т</w:t>
      </w:r>
      <w:r w:rsidR="000764D9" w:rsidRPr="00CD427D">
        <w:rPr>
          <w:rFonts w:ascii="Times New Roman" w:hAnsi="Times New Roman"/>
          <w:sz w:val="24"/>
        </w:rPr>
        <w:t>акое инициирование заявки на закуп и утверждение протокола выбора поставщика</w:t>
      </w:r>
      <w:r w:rsidR="00735FFB" w:rsidRPr="00CD427D">
        <w:rPr>
          <w:rFonts w:ascii="Times New Roman" w:hAnsi="Times New Roman"/>
          <w:sz w:val="24"/>
        </w:rPr>
        <w:t>,</w:t>
      </w:r>
      <w:r w:rsidR="000764D9" w:rsidRPr="00CD427D">
        <w:rPr>
          <w:rFonts w:ascii="Times New Roman" w:hAnsi="Times New Roman"/>
          <w:sz w:val="24"/>
        </w:rPr>
        <w:t xml:space="preserve"> </w:t>
      </w:r>
      <w:r w:rsidR="00ED3612" w:rsidRPr="00CD427D">
        <w:rPr>
          <w:rFonts w:ascii="Times New Roman" w:hAnsi="Times New Roman"/>
          <w:sz w:val="24"/>
        </w:rPr>
        <w:t>осуществляе</w:t>
      </w:r>
      <w:r w:rsidR="00735FFB" w:rsidRPr="00CD427D">
        <w:rPr>
          <w:rFonts w:ascii="Times New Roman" w:hAnsi="Times New Roman"/>
          <w:sz w:val="24"/>
        </w:rPr>
        <w:t>мое</w:t>
      </w:r>
      <w:r w:rsidR="000764D9" w:rsidRPr="00CD427D">
        <w:rPr>
          <w:rFonts w:ascii="Times New Roman" w:hAnsi="Times New Roman"/>
          <w:sz w:val="24"/>
        </w:rPr>
        <w:t xml:space="preserve"> в соответствии с </w:t>
      </w:r>
      <w:r w:rsidR="00ED3612" w:rsidRPr="00CD427D">
        <w:rPr>
          <w:rFonts w:ascii="Times New Roman" w:hAnsi="Times New Roman"/>
          <w:sz w:val="24"/>
        </w:rPr>
        <w:t>настоящим Положением</w:t>
      </w:r>
      <w:r w:rsidR="00735FFB" w:rsidRPr="00CD427D">
        <w:rPr>
          <w:rFonts w:ascii="Times New Roman" w:hAnsi="Times New Roman"/>
          <w:sz w:val="24"/>
        </w:rPr>
        <w:t>, требуется</w:t>
      </w:r>
      <w:r w:rsidR="00ED3612" w:rsidRPr="00CD427D">
        <w:rPr>
          <w:rFonts w:ascii="Times New Roman" w:hAnsi="Times New Roman"/>
          <w:sz w:val="24"/>
        </w:rPr>
        <w:t xml:space="preserve"> при </w:t>
      </w:r>
      <w:r w:rsidR="00537C69" w:rsidRPr="00CD427D">
        <w:rPr>
          <w:rFonts w:ascii="Times New Roman" w:hAnsi="Times New Roman"/>
          <w:sz w:val="24"/>
        </w:rPr>
        <w:t xml:space="preserve">возникновении </w:t>
      </w:r>
      <w:r w:rsidR="00131EFD" w:rsidRPr="00CD427D">
        <w:rPr>
          <w:rFonts w:ascii="Times New Roman" w:hAnsi="Times New Roman"/>
          <w:sz w:val="24"/>
        </w:rPr>
        <w:t xml:space="preserve">необходимости </w:t>
      </w:r>
      <w:r w:rsidR="00537C69" w:rsidRPr="00CD427D">
        <w:rPr>
          <w:rFonts w:ascii="Times New Roman" w:hAnsi="Times New Roman"/>
          <w:sz w:val="24"/>
        </w:rPr>
        <w:t xml:space="preserve">закупа ТРУ </w:t>
      </w:r>
      <w:r w:rsidR="00A77D30" w:rsidRPr="00CD427D">
        <w:rPr>
          <w:rFonts w:ascii="Times New Roman" w:hAnsi="Times New Roman"/>
          <w:sz w:val="24"/>
        </w:rPr>
        <w:t xml:space="preserve">путем </w:t>
      </w:r>
      <w:r w:rsidR="00886ED6" w:rsidRPr="00CD427D">
        <w:rPr>
          <w:rFonts w:ascii="Times New Roman" w:hAnsi="Times New Roman"/>
          <w:sz w:val="24"/>
        </w:rPr>
        <w:t>оформлени</w:t>
      </w:r>
      <w:r w:rsidR="00131EFD" w:rsidRPr="00CD427D">
        <w:rPr>
          <w:rFonts w:ascii="Times New Roman" w:hAnsi="Times New Roman"/>
          <w:sz w:val="24"/>
        </w:rPr>
        <w:t xml:space="preserve">я </w:t>
      </w:r>
      <w:r w:rsidR="0020195C" w:rsidRPr="00CD427D">
        <w:rPr>
          <w:rFonts w:ascii="Times New Roman" w:hAnsi="Times New Roman"/>
          <w:sz w:val="24"/>
        </w:rPr>
        <w:t>спецификаци</w:t>
      </w:r>
      <w:r w:rsidR="00131EFD" w:rsidRPr="00CD427D">
        <w:rPr>
          <w:rFonts w:ascii="Times New Roman" w:hAnsi="Times New Roman"/>
          <w:sz w:val="24"/>
        </w:rPr>
        <w:t>и</w:t>
      </w:r>
      <w:r w:rsidR="0020195C" w:rsidRPr="00CD427D">
        <w:rPr>
          <w:rFonts w:ascii="Times New Roman" w:hAnsi="Times New Roman"/>
          <w:sz w:val="24"/>
        </w:rPr>
        <w:t>, заявк</w:t>
      </w:r>
      <w:r w:rsidR="00131EFD" w:rsidRPr="00CD427D">
        <w:rPr>
          <w:rFonts w:ascii="Times New Roman" w:hAnsi="Times New Roman"/>
          <w:sz w:val="24"/>
        </w:rPr>
        <w:t>и</w:t>
      </w:r>
      <w:r w:rsidR="0020195C" w:rsidRPr="00CD427D">
        <w:rPr>
          <w:rFonts w:ascii="Times New Roman" w:hAnsi="Times New Roman"/>
          <w:sz w:val="24"/>
        </w:rPr>
        <w:t>, заказ-наряд</w:t>
      </w:r>
      <w:r w:rsidR="00131EFD" w:rsidRPr="00CD427D">
        <w:rPr>
          <w:rFonts w:ascii="Times New Roman" w:hAnsi="Times New Roman"/>
          <w:sz w:val="24"/>
        </w:rPr>
        <w:t>а (и т.п.)</w:t>
      </w:r>
      <w:r w:rsidR="0020195C" w:rsidRPr="00CD427D">
        <w:rPr>
          <w:rFonts w:ascii="Times New Roman" w:hAnsi="Times New Roman"/>
          <w:sz w:val="24"/>
        </w:rPr>
        <w:t xml:space="preserve"> </w:t>
      </w:r>
      <w:r w:rsidR="006D5492" w:rsidRPr="00CD427D">
        <w:rPr>
          <w:rFonts w:ascii="Times New Roman" w:hAnsi="Times New Roman"/>
          <w:sz w:val="24"/>
        </w:rPr>
        <w:t xml:space="preserve">с </w:t>
      </w:r>
      <w:r w:rsidR="00793B25" w:rsidRPr="00CD427D">
        <w:rPr>
          <w:rFonts w:ascii="Times New Roman" w:hAnsi="Times New Roman"/>
          <w:sz w:val="24"/>
        </w:rPr>
        <w:t>к</w:t>
      </w:r>
      <w:r w:rsidR="006D5492" w:rsidRPr="00CD427D">
        <w:rPr>
          <w:rFonts w:ascii="Times New Roman" w:hAnsi="Times New Roman"/>
          <w:sz w:val="24"/>
        </w:rPr>
        <w:t>онкретны</w:t>
      </w:r>
      <w:r w:rsidR="00793B25" w:rsidRPr="00CD427D">
        <w:rPr>
          <w:rFonts w:ascii="Times New Roman" w:hAnsi="Times New Roman"/>
          <w:sz w:val="24"/>
        </w:rPr>
        <w:t>ми</w:t>
      </w:r>
      <w:r w:rsidR="006D5492" w:rsidRPr="00CD427D">
        <w:rPr>
          <w:rFonts w:ascii="Times New Roman" w:hAnsi="Times New Roman"/>
          <w:sz w:val="24"/>
        </w:rPr>
        <w:t xml:space="preserve"> параметр</w:t>
      </w:r>
      <w:r w:rsidR="00793B25" w:rsidRPr="00CD427D">
        <w:rPr>
          <w:rFonts w:ascii="Times New Roman" w:hAnsi="Times New Roman"/>
          <w:sz w:val="24"/>
        </w:rPr>
        <w:t>ами</w:t>
      </w:r>
      <w:r w:rsidR="006D5492" w:rsidRPr="00CD427D">
        <w:rPr>
          <w:rFonts w:ascii="Times New Roman" w:hAnsi="Times New Roman"/>
          <w:sz w:val="24"/>
        </w:rPr>
        <w:t xml:space="preserve"> </w:t>
      </w:r>
      <w:r w:rsidR="00511FA2" w:rsidRPr="00CD427D">
        <w:rPr>
          <w:rFonts w:ascii="Times New Roman" w:hAnsi="Times New Roman"/>
          <w:sz w:val="24"/>
        </w:rPr>
        <w:t xml:space="preserve">ТРУ </w:t>
      </w:r>
      <w:r w:rsidR="0020195C" w:rsidRPr="00CD427D">
        <w:rPr>
          <w:rFonts w:ascii="Times New Roman" w:hAnsi="Times New Roman"/>
          <w:sz w:val="24"/>
        </w:rPr>
        <w:t xml:space="preserve">в </w:t>
      </w:r>
      <w:r w:rsidR="004D45B6" w:rsidRPr="00CD427D">
        <w:rPr>
          <w:rFonts w:ascii="Times New Roman" w:hAnsi="Times New Roman"/>
          <w:sz w:val="24"/>
        </w:rPr>
        <w:t xml:space="preserve">рамках заключенного рамочного договора. </w:t>
      </w:r>
      <w:r w:rsidR="00131EFD" w:rsidRPr="00CD427D">
        <w:rPr>
          <w:rFonts w:ascii="Times New Roman" w:hAnsi="Times New Roman"/>
          <w:sz w:val="24"/>
        </w:rPr>
        <w:t xml:space="preserve"> </w:t>
      </w:r>
    </w:p>
    <w:bookmarkEnd w:id="78"/>
    <w:p w14:paraId="241A9DF6" w14:textId="77777777" w:rsidR="002071BF" w:rsidRPr="00335727" w:rsidRDefault="002071BF" w:rsidP="00A00BE7">
      <w:pPr>
        <w:pStyle w:val="ListParagraph"/>
        <w:numPr>
          <w:ilvl w:val="0"/>
          <w:numId w:val="13"/>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Инициатор прикладывает к Заявке на закуп в Системе информацию и полный пакет утверждённых, если применимо, документов, необходимых для закупа ТРУ:</w:t>
      </w:r>
    </w:p>
    <w:p w14:paraId="2C2ABAF6"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Бюджетную стоимость ТРУ;</w:t>
      </w:r>
    </w:p>
    <w:p w14:paraId="7E534BFA"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Техническое задание, (если применимо) которое согласовывается и утверждается на основании И -УС-029 «Инструкция по формированию и согласованию ТЗ».</w:t>
      </w:r>
    </w:p>
    <w:p w14:paraId="5C96A324"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Служебные записки, относящиеся к закупу (если применимо);</w:t>
      </w:r>
    </w:p>
    <w:p w14:paraId="19FD7685" w14:textId="3FBEBA4E"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Техническая спецификация</w:t>
      </w:r>
      <w:r w:rsidR="00091A93" w:rsidRPr="00335727">
        <w:rPr>
          <w:rFonts w:ascii="Times New Roman" w:hAnsi="Times New Roman"/>
          <w:b w:val="0"/>
          <w:sz w:val="24"/>
          <w:lang w:val="ru-RU"/>
        </w:rPr>
        <w:t>;</w:t>
      </w:r>
    </w:p>
    <w:p w14:paraId="2BB88903"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Решение Технического совета (если применимо)</w:t>
      </w:r>
    </w:p>
    <w:p w14:paraId="616CF082" w14:textId="77777777" w:rsidR="002071BF" w:rsidRPr="00335727" w:rsidRDefault="002071BF" w:rsidP="00D34E12">
      <w:pPr>
        <w:pStyle w:val="Arial"/>
        <w:numPr>
          <w:ilvl w:val="0"/>
          <w:numId w:val="23"/>
        </w:numPr>
        <w:spacing w:after="120"/>
        <w:ind w:left="426" w:hanging="284"/>
        <w:rPr>
          <w:rFonts w:ascii="Times New Roman" w:hAnsi="Times New Roman"/>
          <w:sz w:val="24"/>
        </w:rPr>
      </w:pPr>
      <w:r w:rsidRPr="00335727">
        <w:rPr>
          <w:rFonts w:ascii="Times New Roman" w:hAnsi="Times New Roman" w:cs="Times New Roman"/>
          <w:sz w:val="24"/>
          <w:lang w:eastAsia="en-US"/>
        </w:rPr>
        <w:t>Всю исчерпывающую информацию о технических характеристиках закупаемых ТМЦ (номенклатурный номер, марка, модель, каталожный номер, ГОСТ, ТУ, принадлежность к технике, код ТН ВЭД, и обоснование необходимости и т.д.), а также Схемы, чертежи, фотографии, проектно-сметная документация (где применимо).</w:t>
      </w:r>
    </w:p>
    <w:p w14:paraId="2B53A2D0"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Форму решения о закупе способом из одного источника согласно Приложения 2 (если применимо), согласованную согласно Матрице;</w:t>
      </w:r>
    </w:p>
    <w:p w14:paraId="4299DB81"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Любые другие документы, относящиеся к Закупу;</w:t>
      </w:r>
    </w:p>
    <w:p w14:paraId="2386CAD1" w14:textId="77777777" w:rsidR="002071BF" w:rsidRPr="00335727" w:rsidRDefault="002071BF" w:rsidP="00D34E12">
      <w:pPr>
        <w:pStyle w:val="Title"/>
        <w:widowControl w:val="0"/>
        <w:numPr>
          <w:ilvl w:val="0"/>
          <w:numId w:val="14"/>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Допускается приложение инициатором списка рекомендуемых поставщиков.</w:t>
      </w:r>
    </w:p>
    <w:p w14:paraId="051F7D6F" w14:textId="77777777" w:rsidR="002071BF" w:rsidRPr="00335727" w:rsidRDefault="002071BF" w:rsidP="00A00BE7">
      <w:pPr>
        <w:pStyle w:val="ListParagraph"/>
        <w:numPr>
          <w:ilvl w:val="0"/>
          <w:numId w:val="13"/>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Структурные подразделения осуществляют согласование Заявки на закуп совместно с ТЗ в пределах своего функционала согласно Матрице согласования/утверждения закупочных документов. В случае обоснованного отказа в согласовании любым из задействованных подразделений, Заявка на закуп возвращается Инициатору. В случае возникновения у согласующего лица вопроса и/или несогласия с содержимым Заявки на закуп, согласующее лицо, прежде чем отказать должен направить свои вопросы Инициатору и получить разъяснения.</w:t>
      </w:r>
    </w:p>
    <w:p w14:paraId="241BC612" w14:textId="32A9C164" w:rsidR="002071BF" w:rsidRPr="000F37C9" w:rsidRDefault="002071BF" w:rsidP="00A00BE7">
      <w:pPr>
        <w:pStyle w:val="ListParagraph"/>
        <w:numPr>
          <w:ilvl w:val="0"/>
          <w:numId w:val="13"/>
        </w:numPr>
        <w:spacing w:after="120" w:line="240" w:lineRule="auto"/>
        <w:ind w:left="0" w:firstLine="0"/>
        <w:contextualSpacing w:val="0"/>
        <w:jc w:val="both"/>
        <w:rPr>
          <w:rFonts w:ascii="Times New Roman" w:hAnsi="Times New Roman"/>
          <w:sz w:val="24"/>
        </w:rPr>
      </w:pPr>
      <w:r w:rsidRPr="000F37C9">
        <w:rPr>
          <w:rFonts w:ascii="Times New Roman" w:hAnsi="Times New Roman"/>
          <w:sz w:val="24"/>
        </w:rPr>
        <w:t>Заявка на закуп ТРУ</w:t>
      </w:r>
      <w:r w:rsidR="004E6C72" w:rsidRPr="000F37C9">
        <w:rPr>
          <w:rFonts w:ascii="Times New Roman" w:hAnsi="Times New Roman"/>
          <w:sz w:val="24"/>
          <w:lang w:val="ru-KZ"/>
        </w:rPr>
        <w:t xml:space="preserve"> долж</w:t>
      </w:r>
      <w:r w:rsidR="00EF6628" w:rsidRPr="000F37C9">
        <w:rPr>
          <w:rFonts w:ascii="Times New Roman" w:hAnsi="Times New Roman"/>
          <w:sz w:val="24"/>
          <w:lang w:val="ru-KZ"/>
        </w:rPr>
        <w:t>на быть</w:t>
      </w:r>
      <w:r w:rsidR="004E6C72" w:rsidRPr="000F37C9">
        <w:rPr>
          <w:rFonts w:ascii="Times New Roman" w:hAnsi="Times New Roman"/>
          <w:sz w:val="24"/>
          <w:lang w:val="ru-KZ"/>
        </w:rPr>
        <w:t xml:space="preserve"> созда</w:t>
      </w:r>
      <w:r w:rsidR="00EF6628" w:rsidRPr="000F37C9">
        <w:rPr>
          <w:rFonts w:ascii="Times New Roman" w:hAnsi="Times New Roman"/>
          <w:sz w:val="24"/>
          <w:lang w:val="ru-KZ"/>
        </w:rPr>
        <w:t xml:space="preserve">на в соответствии с утвержденным </w:t>
      </w:r>
      <w:r w:rsidR="004E6C72" w:rsidRPr="000F37C9">
        <w:rPr>
          <w:rFonts w:ascii="Times New Roman" w:hAnsi="Times New Roman"/>
          <w:sz w:val="24"/>
          <w:lang w:val="ru-KZ"/>
        </w:rPr>
        <w:t>план</w:t>
      </w:r>
      <w:r w:rsidR="00EF6628" w:rsidRPr="000F37C9">
        <w:rPr>
          <w:rFonts w:ascii="Times New Roman" w:hAnsi="Times New Roman"/>
          <w:sz w:val="24"/>
          <w:lang w:val="ru-KZ"/>
        </w:rPr>
        <w:t>ом</w:t>
      </w:r>
      <w:r w:rsidR="004E6C72" w:rsidRPr="000F37C9">
        <w:rPr>
          <w:rFonts w:ascii="Times New Roman" w:hAnsi="Times New Roman"/>
          <w:sz w:val="24"/>
          <w:lang w:val="ru-KZ"/>
        </w:rPr>
        <w:t>.</w:t>
      </w:r>
      <w:r w:rsidRPr="000F37C9">
        <w:rPr>
          <w:rFonts w:ascii="Times New Roman" w:hAnsi="Times New Roman"/>
          <w:sz w:val="24"/>
        </w:rPr>
        <w:t xml:space="preserve"> </w:t>
      </w:r>
      <w:r w:rsidR="00EF6628" w:rsidRPr="000F37C9">
        <w:rPr>
          <w:rFonts w:ascii="Times New Roman" w:hAnsi="Times New Roman"/>
          <w:sz w:val="24"/>
          <w:lang w:val="ru-KZ"/>
        </w:rPr>
        <w:t xml:space="preserve">В случае, если </w:t>
      </w:r>
      <w:r w:rsidR="004E6C72" w:rsidRPr="000F37C9">
        <w:rPr>
          <w:rFonts w:ascii="Times New Roman" w:hAnsi="Times New Roman"/>
          <w:sz w:val="24"/>
          <w:lang w:val="ru-KZ"/>
        </w:rPr>
        <w:t xml:space="preserve">закуп </w:t>
      </w:r>
      <w:r w:rsidRPr="000F37C9">
        <w:rPr>
          <w:rFonts w:ascii="Times New Roman" w:hAnsi="Times New Roman"/>
          <w:sz w:val="24"/>
        </w:rPr>
        <w:t xml:space="preserve">не </w:t>
      </w:r>
      <w:r w:rsidR="00EF6628" w:rsidRPr="000F37C9">
        <w:rPr>
          <w:rFonts w:ascii="Times New Roman" w:hAnsi="Times New Roman"/>
          <w:sz w:val="24"/>
          <w:lang w:val="ru-KZ"/>
        </w:rPr>
        <w:t>учтен в бюджете</w:t>
      </w:r>
      <w:r w:rsidR="004E6C72" w:rsidRPr="000F37C9">
        <w:rPr>
          <w:rFonts w:ascii="Times New Roman" w:hAnsi="Times New Roman"/>
          <w:sz w:val="24"/>
          <w:lang w:val="ru-KZ"/>
        </w:rPr>
        <w:t xml:space="preserve">, </w:t>
      </w:r>
      <w:r w:rsidR="00EF6628" w:rsidRPr="000F37C9">
        <w:rPr>
          <w:rFonts w:ascii="Times New Roman" w:hAnsi="Times New Roman"/>
          <w:sz w:val="24"/>
          <w:lang w:val="ru-KZ"/>
        </w:rPr>
        <w:t>необходимо предварительно решить вопрос бюджетного аспекта</w:t>
      </w:r>
      <w:r w:rsidR="004E6C72" w:rsidRPr="000F37C9">
        <w:rPr>
          <w:rFonts w:ascii="Times New Roman" w:hAnsi="Times New Roman"/>
          <w:sz w:val="24"/>
          <w:lang w:val="ru-KZ"/>
        </w:rPr>
        <w:t xml:space="preserve"> (рекласс)</w:t>
      </w:r>
      <w:r w:rsidR="00EF6628" w:rsidRPr="000F37C9">
        <w:rPr>
          <w:rFonts w:ascii="Times New Roman" w:hAnsi="Times New Roman"/>
          <w:sz w:val="24"/>
          <w:lang w:val="ru-KZ"/>
        </w:rPr>
        <w:t>. После внесения изменения в бюджет, закуп добавляется в план, и только после этого создается соответствующая заявка на закуп.</w:t>
      </w:r>
    </w:p>
    <w:p w14:paraId="588A6399" w14:textId="2BEFC3DE" w:rsidR="002071BF" w:rsidRPr="000F37C9" w:rsidRDefault="00EF6628" w:rsidP="00A00BE7">
      <w:pPr>
        <w:pStyle w:val="ListParagraph"/>
        <w:numPr>
          <w:ilvl w:val="0"/>
          <w:numId w:val="13"/>
        </w:numPr>
        <w:spacing w:after="120" w:line="240" w:lineRule="auto"/>
        <w:ind w:left="0" w:firstLine="0"/>
        <w:contextualSpacing w:val="0"/>
        <w:jc w:val="both"/>
        <w:rPr>
          <w:rFonts w:ascii="Times New Roman" w:hAnsi="Times New Roman"/>
          <w:sz w:val="24"/>
        </w:rPr>
      </w:pPr>
      <w:r w:rsidRPr="000F37C9">
        <w:rPr>
          <w:rFonts w:ascii="Times New Roman" w:hAnsi="Times New Roman"/>
          <w:sz w:val="24"/>
        </w:rPr>
        <w:t xml:space="preserve">Ответственный </w:t>
      </w:r>
      <w:r w:rsidR="00BC2BA6" w:rsidRPr="000F37C9">
        <w:rPr>
          <w:rFonts w:ascii="Times New Roman" w:hAnsi="Times New Roman"/>
          <w:sz w:val="24"/>
          <w:lang w:val="ru-KZ"/>
        </w:rPr>
        <w:t>сотрудник</w:t>
      </w:r>
      <w:r w:rsidRPr="000F37C9">
        <w:rPr>
          <w:rFonts w:ascii="Times New Roman" w:hAnsi="Times New Roman"/>
          <w:sz w:val="24"/>
        </w:rPr>
        <w:t xml:space="preserve"> УС за проведение все</w:t>
      </w:r>
      <w:r w:rsidR="00BC2BA6" w:rsidRPr="000F37C9">
        <w:rPr>
          <w:rFonts w:ascii="Times New Roman" w:hAnsi="Times New Roman"/>
          <w:sz w:val="24"/>
          <w:lang w:val="ru-KZ"/>
        </w:rPr>
        <w:t>х</w:t>
      </w:r>
      <w:r w:rsidRPr="000F37C9">
        <w:rPr>
          <w:rFonts w:ascii="Times New Roman" w:hAnsi="Times New Roman"/>
          <w:sz w:val="24"/>
        </w:rPr>
        <w:t xml:space="preserve"> договорн</w:t>
      </w:r>
      <w:r w:rsidR="00BC2BA6" w:rsidRPr="000F37C9">
        <w:rPr>
          <w:rFonts w:ascii="Times New Roman" w:hAnsi="Times New Roman"/>
          <w:sz w:val="24"/>
          <w:lang w:val="ru-KZ"/>
        </w:rPr>
        <w:t>ых</w:t>
      </w:r>
      <w:r w:rsidRPr="000F37C9">
        <w:rPr>
          <w:rFonts w:ascii="Times New Roman" w:hAnsi="Times New Roman"/>
          <w:sz w:val="24"/>
        </w:rPr>
        <w:t xml:space="preserve"> и закупочн</w:t>
      </w:r>
      <w:r w:rsidR="00BC2BA6" w:rsidRPr="000F37C9">
        <w:rPr>
          <w:rFonts w:ascii="Times New Roman" w:hAnsi="Times New Roman"/>
          <w:sz w:val="24"/>
          <w:lang w:val="ru-KZ"/>
        </w:rPr>
        <w:t>ых</w:t>
      </w:r>
      <w:r w:rsidRPr="000F37C9">
        <w:rPr>
          <w:rFonts w:ascii="Times New Roman" w:hAnsi="Times New Roman"/>
          <w:sz w:val="24"/>
        </w:rPr>
        <w:t xml:space="preserve"> процессов приобретения ТРУ назначается автоматически Системой в зависимости от выбранной категории закуп</w:t>
      </w:r>
      <w:r w:rsidR="000F72C6" w:rsidRPr="000F37C9">
        <w:rPr>
          <w:rFonts w:ascii="Times New Roman" w:hAnsi="Times New Roman"/>
          <w:sz w:val="24"/>
          <w:lang w:val="ru-KZ"/>
        </w:rPr>
        <w:t>а</w:t>
      </w:r>
      <w:r w:rsidRPr="000F37C9">
        <w:rPr>
          <w:rFonts w:ascii="Times New Roman" w:hAnsi="Times New Roman"/>
          <w:sz w:val="24"/>
        </w:rPr>
        <w:t xml:space="preserve">. Начальник ОМТС/или </w:t>
      </w:r>
      <w:r w:rsidR="00BC2BA6" w:rsidRPr="000F37C9">
        <w:rPr>
          <w:rFonts w:ascii="Times New Roman" w:hAnsi="Times New Roman"/>
          <w:sz w:val="24"/>
          <w:lang w:val="ru-KZ"/>
        </w:rPr>
        <w:t>другое</w:t>
      </w:r>
      <w:r w:rsidRPr="000F37C9">
        <w:rPr>
          <w:rFonts w:ascii="Times New Roman" w:hAnsi="Times New Roman"/>
          <w:sz w:val="24"/>
        </w:rPr>
        <w:t xml:space="preserve"> уполномоченное им лицо в праве переназначить </w:t>
      </w:r>
      <w:r w:rsidR="00BC2BA6" w:rsidRPr="000F37C9">
        <w:rPr>
          <w:rFonts w:ascii="Times New Roman" w:hAnsi="Times New Roman"/>
          <w:sz w:val="24"/>
          <w:lang w:val="ru-KZ"/>
        </w:rPr>
        <w:t>ответственного сотрудника У</w:t>
      </w:r>
      <w:r w:rsidRPr="000F37C9">
        <w:rPr>
          <w:rFonts w:ascii="Times New Roman" w:hAnsi="Times New Roman"/>
          <w:sz w:val="24"/>
        </w:rPr>
        <w:t>С, имеющего соответствующий опыт по данной специализации закуп</w:t>
      </w:r>
      <w:r w:rsidR="000F72C6" w:rsidRPr="000F37C9">
        <w:rPr>
          <w:rFonts w:ascii="Times New Roman" w:hAnsi="Times New Roman"/>
          <w:sz w:val="24"/>
          <w:lang w:val="ru-KZ"/>
        </w:rPr>
        <w:t>а</w:t>
      </w:r>
      <w:r w:rsidRPr="000F37C9">
        <w:rPr>
          <w:rFonts w:ascii="Times New Roman" w:hAnsi="Times New Roman"/>
          <w:sz w:val="24"/>
        </w:rPr>
        <w:t xml:space="preserve"> ТРУ</w:t>
      </w:r>
      <w:r w:rsidR="002071BF" w:rsidRPr="000F37C9">
        <w:rPr>
          <w:rFonts w:ascii="Times New Roman" w:hAnsi="Times New Roman"/>
          <w:sz w:val="24"/>
        </w:rPr>
        <w:t xml:space="preserve">. </w:t>
      </w:r>
    </w:p>
    <w:p w14:paraId="3DA41DBD" w14:textId="77777777" w:rsidR="000F72C6" w:rsidRPr="00A61D69" w:rsidRDefault="002071BF" w:rsidP="000F72C6">
      <w:pPr>
        <w:pStyle w:val="ListParagraph"/>
        <w:numPr>
          <w:ilvl w:val="0"/>
          <w:numId w:val="13"/>
        </w:numPr>
        <w:spacing w:after="120" w:line="240" w:lineRule="auto"/>
        <w:ind w:left="0" w:firstLine="0"/>
        <w:contextualSpacing w:val="0"/>
        <w:jc w:val="both"/>
        <w:rPr>
          <w:rFonts w:ascii="Times New Roman" w:hAnsi="Times New Roman"/>
          <w:sz w:val="24"/>
        </w:rPr>
      </w:pPr>
      <w:r w:rsidRPr="00A61D69">
        <w:rPr>
          <w:rFonts w:ascii="Times New Roman" w:hAnsi="Times New Roman"/>
          <w:sz w:val="24"/>
        </w:rPr>
        <w:t>Начальник УС также вправе изменить способ проведения закуп</w:t>
      </w:r>
      <w:r w:rsidR="000F72C6" w:rsidRPr="00A61D69">
        <w:rPr>
          <w:rFonts w:ascii="Times New Roman" w:hAnsi="Times New Roman"/>
          <w:sz w:val="24"/>
          <w:lang w:val="ru-KZ"/>
        </w:rPr>
        <w:t>а</w:t>
      </w:r>
      <w:r w:rsidRPr="00A61D69">
        <w:rPr>
          <w:rFonts w:ascii="Times New Roman" w:hAnsi="Times New Roman"/>
          <w:sz w:val="24"/>
        </w:rPr>
        <w:t xml:space="preserve"> на этапе распределения, в зависимости от проведённой консолидации ТРУ, а также от условий рынка. УС вносит </w:t>
      </w:r>
      <w:r w:rsidRPr="00A61D69">
        <w:rPr>
          <w:rFonts w:ascii="Times New Roman" w:hAnsi="Times New Roman"/>
          <w:sz w:val="24"/>
        </w:rPr>
        <w:lastRenderedPageBreak/>
        <w:t>соответствующие коррективы в план закуп</w:t>
      </w:r>
      <w:r w:rsidR="000F72C6" w:rsidRPr="00A61D69">
        <w:rPr>
          <w:rFonts w:ascii="Times New Roman" w:hAnsi="Times New Roman"/>
          <w:sz w:val="24"/>
          <w:lang w:val="ru-KZ"/>
        </w:rPr>
        <w:t>а</w:t>
      </w:r>
      <w:r w:rsidRPr="00A61D69">
        <w:rPr>
          <w:rFonts w:ascii="Times New Roman" w:hAnsi="Times New Roman"/>
          <w:sz w:val="24"/>
        </w:rPr>
        <w:t>, опубликованный в соответствии с Правилами, только в том случае, если это не задержит сроки поставки, определённые в заявке на закуп.</w:t>
      </w:r>
    </w:p>
    <w:p w14:paraId="56A98145" w14:textId="20FD9C1B" w:rsidR="002071BF" w:rsidRPr="000F72C6" w:rsidRDefault="000F72C6" w:rsidP="000F72C6">
      <w:pPr>
        <w:pStyle w:val="ListParagraph"/>
        <w:spacing w:after="120" w:line="240" w:lineRule="auto"/>
        <w:ind w:left="0"/>
        <w:contextualSpacing w:val="0"/>
        <w:jc w:val="both"/>
        <w:rPr>
          <w:rFonts w:ascii="Times New Roman" w:hAnsi="Times New Roman"/>
          <w:sz w:val="24"/>
        </w:rPr>
      </w:pPr>
      <w:r w:rsidRPr="000F37C9">
        <w:rPr>
          <w:rFonts w:ascii="Times New Roman" w:hAnsi="Times New Roman"/>
          <w:sz w:val="24"/>
          <w:lang w:val="ru-KZ"/>
        </w:rPr>
        <w:t xml:space="preserve">5.5.10 </w:t>
      </w:r>
      <w:r w:rsidR="00BC2BA6" w:rsidRPr="000F37C9">
        <w:rPr>
          <w:rFonts w:ascii="Times New Roman" w:hAnsi="Times New Roman"/>
          <w:sz w:val="24"/>
        </w:rPr>
        <w:t xml:space="preserve">После </w:t>
      </w:r>
      <w:r w:rsidR="00BC2BA6" w:rsidRPr="000F37C9">
        <w:rPr>
          <w:rFonts w:ascii="Times New Roman" w:hAnsi="Times New Roman"/>
          <w:sz w:val="24"/>
          <w:lang w:val="ru-KZ"/>
        </w:rPr>
        <w:t xml:space="preserve">утверждения </w:t>
      </w:r>
      <w:r w:rsidR="00BC2BA6" w:rsidRPr="000F37C9">
        <w:rPr>
          <w:rFonts w:ascii="Times New Roman" w:hAnsi="Times New Roman"/>
          <w:sz w:val="24"/>
        </w:rPr>
        <w:t>Заявки на закуп</w:t>
      </w:r>
      <w:r w:rsidR="002071BF" w:rsidRPr="000F37C9">
        <w:rPr>
          <w:rFonts w:ascii="Times New Roman" w:hAnsi="Times New Roman"/>
          <w:sz w:val="24"/>
        </w:rPr>
        <w:t xml:space="preserve"> ответственный работник УС, в </w:t>
      </w:r>
      <w:r w:rsidR="004677FB" w:rsidRPr="000F37C9">
        <w:rPr>
          <w:rFonts w:ascii="Times New Roman" w:hAnsi="Times New Roman"/>
          <w:sz w:val="24"/>
          <w:lang w:val="ru-KZ"/>
        </w:rPr>
        <w:t xml:space="preserve">соответствии с назначенным </w:t>
      </w:r>
      <w:r w:rsidR="002071BF" w:rsidRPr="000F37C9">
        <w:rPr>
          <w:rFonts w:ascii="Times New Roman" w:hAnsi="Times New Roman"/>
          <w:sz w:val="24"/>
        </w:rPr>
        <w:t>способ</w:t>
      </w:r>
      <w:r w:rsidR="004677FB" w:rsidRPr="000F37C9">
        <w:rPr>
          <w:rFonts w:ascii="Times New Roman" w:hAnsi="Times New Roman"/>
          <w:sz w:val="24"/>
          <w:lang w:val="ru-KZ"/>
        </w:rPr>
        <w:t>ом</w:t>
      </w:r>
      <w:r w:rsidR="002071BF" w:rsidRPr="000F37C9">
        <w:rPr>
          <w:rFonts w:ascii="Times New Roman" w:hAnsi="Times New Roman"/>
          <w:sz w:val="24"/>
        </w:rPr>
        <w:t xml:space="preserve"> закуп</w:t>
      </w:r>
      <w:r w:rsidRPr="000F37C9">
        <w:rPr>
          <w:rFonts w:ascii="Times New Roman" w:hAnsi="Times New Roman"/>
          <w:sz w:val="24"/>
          <w:lang w:val="ru-KZ"/>
        </w:rPr>
        <w:t>а</w:t>
      </w:r>
      <w:r w:rsidR="002071BF" w:rsidRPr="000F37C9">
        <w:rPr>
          <w:rFonts w:ascii="Times New Roman" w:hAnsi="Times New Roman"/>
          <w:sz w:val="24"/>
        </w:rPr>
        <w:t xml:space="preserve"> ТРУ, приступает к процессу проведения закупа ТРУ.</w:t>
      </w:r>
    </w:p>
    <w:p w14:paraId="3FD129DB" w14:textId="39C5CC0B" w:rsidR="002071BF" w:rsidRPr="00335727" w:rsidRDefault="000F72C6" w:rsidP="000F72C6">
      <w:pPr>
        <w:pStyle w:val="ListParagraph"/>
        <w:spacing w:after="120" w:line="240" w:lineRule="auto"/>
        <w:ind w:left="0"/>
        <w:contextualSpacing w:val="0"/>
        <w:jc w:val="both"/>
        <w:rPr>
          <w:rFonts w:ascii="Times New Roman" w:hAnsi="Times New Roman"/>
          <w:sz w:val="24"/>
        </w:rPr>
      </w:pPr>
      <w:r>
        <w:rPr>
          <w:rFonts w:ascii="Times New Roman" w:hAnsi="Times New Roman"/>
          <w:sz w:val="24"/>
          <w:lang w:val="ru-KZ"/>
        </w:rPr>
        <w:t xml:space="preserve">5.5.11 </w:t>
      </w:r>
      <w:r w:rsidR="002071BF" w:rsidRPr="00335727">
        <w:rPr>
          <w:rFonts w:ascii="Times New Roman" w:hAnsi="Times New Roman"/>
          <w:sz w:val="24"/>
        </w:rPr>
        <w:t>Инициатор заявки несет ответственность за правильное оформление и отслеживание процесса согласования/утверждения заявки на закуп.</w:t>
      </w:r>
    </w:p>
    <w:p w14:paraId="5CED093F"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79" w:name="_Toc98247568"/>
      <w:bookmarkStart w:id="80" w:name="_Toc107307301"/>
      <w:r w:rsidRPr="00335727">
        <w:rPr>
          <w:rFonts w:ascii="Times New Roman" w:eastAsia="Times New Roman" w:hAnsi="Times New Roman"/>
          <w:b/>
          <w:bCs/>
          <w:kern w:val="32"/>
          <w:sz w:val="24"/>
          <w:szCs w:val="24"/>
          <w:lang w:eastAsia="ru-RU"/>
        </w:rPr>
        <w:t>Выбор поставщика</w:t>
      </w:r>
      <w:bookmarkEnd w:id="79"/>
      <w:bookmarkEnd w:id="80"/>
    </w:p>
    <w:p w14:paraId="0C889CC4" w14:textId="1A943A55" w:rsidR="002071BF" w:rsidRPr="00335727" w:rsidRDefault="002071BF" w:rsidP="00A00BE7">
      <w:pPr>
        <w:pStyle w:val="ListParagraph"/>
        <w:numPr>
          <w:ilvl w:val="0"/>
          <w:numId w:val="26"/>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Способ закупа ТРУ утверждается Начальником УС и определяется по следующим критериям (детальное описание проведения конкурентных закупок отображено в И-УС-092</w:t>
      </w:r>
      <w:r w:rsidR="001337DA" w:rsidRPr="00B87EAB">
        <w:rPr>
          <w:rFonts w:ascii="Times New Roman" w:hAnsi="Times New Roman"/>
          <w:sz w:val="24"/>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sz w:val="24"/>
        </w:rPr>
        <w:t xml:space="preserve"> Инструкция по проведению конкурентных процедур закупа):</w:t>
      </w:r>
    </w:p>
    <w:p w14:paraId="6FF2CDBD" w14:textId="77777777" w:rsidR="002071BF" w:rsidRPr="00335727" w:rsidRDefault="002071BF" w:rsidP="005F24E3">
      <w:pPr>
        <w:pStyle w:val="ListParagraph"/>
        <w:spacing w:after="120" w:line="240" w:lineRule="auto"/>
        <w:ind w:left="0"/>
        <w:contextualSpacing w:val="0"/>
        <w:jc w:val="both"/>
        <w:rPr>
          <w:rFonts w:ascii="Times New Roman" w:hAnsi="Times New Roman"/>
          <w:sz w:val="24"/>
        </w:rPr>
      </w:pPr>
      <w:r w:rsidRPr="00335727">
        <w:rPr>
          <w:rFonts w:ascii="Times New Roman" w:hAnsi="Times New Roman"/>
          <w:sz w:val="24"/>
        </w:rPr>
        <w:t>При этом выбор поставщика осуществляется посредством согласования ПВП в Системе согласно Матрицы.</w:t>
      </w:r>
    </w:p>
    <w:tbl>
      <w:tblPr>
        <w:tblW w:w="10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592"/>
        <w:gridCol w:w="2274"/>
        <w:gridCol w:w="1846"/>
        <w:gridCol w:w="2235"/>
        <w:gridCol w:w="1945"/>
      </w:tblGrid>
      <w:tr w:rsidR="002071BF" w:rsidRPr="00335727" w14:paraId="1F1AAD60" w14:textId="77777777" w:rsidTr="00B40B23">
        <w:trPr>
          <w:trHeight w:val="300"/>
        </w:trPr>
        <w:tc>
          <w:tcPr>
            <w:tcW w:w="417" w:type="dxa"/>
            <w:shd w:val="clear" w:color="auto" w:fill="auto"/>
            <w:vAlign w:val="center"/>
          </w:tcPr>
          <w:p w14:paraId="314DDD97"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w:t>
            </w:r>
          </w:p>
        </w:tc>
        <w:tc>
          <w:tcPr>
            <w:tcW w:w="1592" w:type="dxa"/>
            <w:shd w:val="clear" w:color="auto" w:fill="auto"/>
            <w:noWrap/>
            <w:vAlign w:val="center"/>
          </w:tcPr>
          <w:p w14:paraId="133ABDA1" w14:textId="77777777" w:rsidR="002071BF" w:rsidRPr="00335727" w:rsidRDefault="002071BF" w:rsidP="00B40B23">
            <w:pPr>
              <w:spacing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Виды процедур и способов закупа</w:t>
            </w:r>
          </w:p>
        </w:tc>
        <w:tc>
          <w:tcPr>
            <w:tcW w:w="2274" w:type="dxa"/>
            <w:vAlign w:val="center"/>
          </w:tcPr>
          <w:p w14:paraId="4F897FD0" w14:textId="77777777" w:rsidR="002071BF" w:rsidRPr="00335727" w:rsidRDefault="002071BF" w:rsidP="00B40B23">
            <w:pPr>
              <w:spacing w:before="60" w:after="6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 xml:space="preserve">RG Gold </w:t>
            </w:r>
          </w:p>
        </w:tc>
        <w:tc>
          <w:tcPr>
            <w:tcW w:w="1846" w:type="dxa"/>
          </w:tcPr>
          <w:p w14:paraId="68F91C7C" w14:textId="77777777" w:rsidR="002071BF" w:rsidRPr="00335727" w:rsidRDefault="002071BF" w:rsidP="00B40B23">
            <w:pPr>
              <w:spacing w:before="60" w:after="6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Уполномоченный принимать решение о выборе поставщика / Документ о решении</w:t>
            </w:r>
          </w:p>
        </w:tc>
        <w:tc>
          <w:tcPr>
            <w:tcW w:w="2235" w:type="dxa"/>
            <w:vAlign w:val="center"/>
          </w:tcPr>
          <w:p w14:paraId="37C6BDA7" w14:textId="77777777" w:rsidR="002071BF" w:rsidRPr="00335727" w:rsidRDefault="002071BF" w:rsidP="00B40B23">
            <w:pPr>
              <w:spacing w:before="60" w:after="6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RG Processing</w:t>
            </w:r>
          </w:p>
        </w:tc>
        <w:tc>
          <w:tcPr>
            <w:tcW w:w="1945" w:type="dxa"/>
            <w:tcBorders>
              <w:bottom w:val="single" w:sz="4" w:space="0" w:color="auto"/>
            </w:tcBorders>
          </w:tcPr>
          <w:p w14:paraId="5E668C21" w14:textId="77777777" w:rsidR="002071BF" w:rsidRPr="00335727" w:rsidRDefault="002071BF" w:rsidP="00B40B23">
            <w:pPr>
              <w:spacing w:before="60" w:after="6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Уполномоченный принимать решение о выборе поставщика (документ о решении)</w:t>
            </w:r>
          </w:p>
        </w:tc>
      </w:tr>
      <w:tr w:rsidR="002071BF" w:rsidRPr="00335727" w14:paraId="625A69F1" w14:textId="77777777" w:rsidTr="00B40B23">
        <w:trPr>
          <w:trHeight w:val="881"/>
        </w:trPr>
        <w:tc>
          <w:tcPr>
            <w:tcW w:w="417" w:type="dxa"/>
            <w:shd w:val="clear" w:color="auto" w:fill="auto"/>
            <w:vAlign w:val="center"/>
          </w:tcPr>
          <w:p w14:paraId="5D79F81E"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1</w:t>
            </w:r>
          </w:p>
        </w:tc>
        <w:tc>
          <w:tcPr>
            <w:tcW w:w="1592" w:type="dxa"/>
            <w:shd w:val="clear" w:color="auto" w:fill="auto"/>
            <w:noWrap/>
            <w:vAlign w:val="center"/>
          </w:tcPr>
          <w:p w14:paraId="2B30723D" w14:textId="4B1F2A43" w:rsidR="002071BF" w:rsidRPr="006C308A" w:rsidRDefault="002071BF" w:rsidP="00B40B23">
            <w:pPr>
              <w:spacing w:after="12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 xml:space="preserve">Закуп ТРУ </w:t>
            </w:r>
            <w:r w:rsidR="006C308A">
              <w:rPr>
                <w:rFonts w:ascii="Times New Roman" w:hAnsi="Times New Roman"/>
                <w:b/>
                <w:color w:val="000000"/>
                <w:sz w:val="20"/>
                <w:szCs w:val="20"/>
              </w:rPr>
              <w:t>до 500 000 тенге без НДС</w:t>
            </w:r>
          </w:p>
        </w:tc>
        <w:tc>
          <w:tcPr>
            <w:tcW w:w="2274" w:type="dxa"/>
            <w:vAlign w:val="center"/>
          </w:tcPr>
          <w:p w14:paraId="7C9B51BE" w14:textId="3EBB1503"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закупок товаров</w:t>
            </w:r>
            <w:r w:rsidRPr="00335727">
              <w:rPr>
                <w:rFonts w:ascii="Times New Roman" w:hAnsi="Times New Roman"/>
                <w:color w:val="000000"/>
                <w:sz w:val="20"/>
                <w:szCs w:val="20"/>
                <w:lang w:val="kk-KZ"/>
              </w:rPr>
              <w:t>, работ и услуг</w:t>
            </w:r>
            <w:r w:rsidRPr="00335727">
              <w:rPr>
                <w:rFonts w:ascii="Times New Roman" w:hAnsi="Times New Roman"/>
                <w:color w:val="000000"/>
                <w:sz w:val="20"/>
                <w:szCs w:val="20"/>
              </w:rPr>
              <w:t xml:space="preserve">, </w:t>
            </w:r>
            <w:r w:rsidR="00091A93" w:rsidRPr="00335727">
              <w:rPr>
                <w:rFonts w:ascii="Times New Roman" w:hAnsi="Times New Roman"/>
                <w:color w:val="000000"/>
                <w:sz w:val="20"/>
                <w:szCs w:val="20"/>
              </w:rPr>
              <w:t>разовый</w:t>
            </w:r>
            <w:r w:rsidRPr="00335727">
              <w:rPr>
                <w:rFonts w:ascii="Times New Roman" w:hAnsi="Times New Roman"/>
                <w:color w:val="000000"/>
                <w:sz w:val="20"/>
                <w:szCs w:val="20"/>
              </w:rPr>
              <w:t xml:space="preserve"> объём которых не превышает 500 000 (пятьсот тысяч) тенге без НДС.</w:t>
            </w:r>
          </w:p>
        </w:tc>
        <w:tc>
          <w:tcPr>
            <w:tcW w:w="1846" w:type="dxa"/>
            <w:vAlign w:val="center"/>
          </w:tcPr>
          <w:p w14:paraId="0FF05B6D" w14:textId="00DC43D2" w:rsidR="002071BF" w:rsidRPr="00335727" w:rsidRDefault="002071BF" w:rsidP="0046056B">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согласно матрице/ / ПВП (с приложением счета на оплату)</w:t>
            </w:r>
          </w:p>
        </w:tc>
        <w:tc>
          <w:tcPr>
            <w:tcW w:w="2235" w:type="dxa"/>
            <w:vAlign w:val="center"/>
          </w:tcPr>
          <w:p w14:paraId="12F01754" w14:textId="5EA93BBC"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 xml:space="preserve">Для закупок товаров, работ и услуг, </w:t>
            </w:r>
            <w:r w:rsidR="00091A93" w:rsidRPr="00335727">
              <w:rPr>
                <w:rFonts w:ascii="Times New Roman" w:hAnsi="Times New Roman"/>
                <w:color w:val="000000"/>
                <w:sz w:val="20"/>
                <w:szCs w:val="20"/>
              </w:rPr>
              <w:t>разовый</w:t>
            </w:r>
            <w:r w:rsidRPr="00335727">
              <w:rPr>
                <w:rFonts w:ascii="Times New Roman" w:hAnsi="Times New Roman"/>
                <w:color w:val="000000"/>
                <w:sz w:val="20"/>
                <w:szCs w:val="20"/>
              </w:rPr>
              <w:t xml:space="preserve"> объём которых не превышает 500 000 (пятьсот тысяч) тенге</w:t>
            </w:r>
            <w:r w:rsidR="009A22BE">
              <w:rPr>
                <w:rFonts w:ascii="Times New Roman" w:hAnsi="Times New Roman"/>
                <w:color w:val="000000"/>
                <w:sz w:val="20"/>
                <w:szCs w:val="20"/>
                <w:lang w:val="kk-KZ"/>
              </w:rPr>
              <w:t xml:space="preserve"> без НДС</w:t>
            </w:r>
            <w:r w:rsidRPr="00335727">
              <w:rPr>
                <w:rFonts w:ascii="Times New Roman" w:hAnsi="Times New Roman"/>
                <w:color w:val="000000"/>
                <w:sz w:val="20"/>
                <w:szCs w:val="20"/>
              </w:rPr>
              <w:t>.</w:t>
            </w:r>
          </w:p>
        </w:tc>
        <w:tc>
          <w:tcPr>
            <w:tcW w:w="1945" w:type="dxa"/>
            <w:vAlign w:val="center"/>
          </w:tcPr>
          <w:p w14:paraId="7C8A57E2" w14:textId="1D226F18" w:rsidR="002071BF" w:rsidRPr="00335727" w:rsidRDefault="002071BF" w:rsidP="0046056B">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Согласно матрице/ /ПВП (с приложением счета на оплату)</w:t>
            </w:r>
          </w:p>
        </w:tc>
      </w:tr>
      <w:tr w:rsidR="002071BF" w:rsidRPr="00335727" w14:paraId="512433D8" w14:textId="77777777" w:rsidTr="00B40B23">
        <w:trPr>
          <w:trHeight w:val="881"/>
        </w:trPr>
        <w:tc>
          <w:tcPr>
            <w:tcW w:w="417" w:type="dxa"/>
            <w:shd w:val="clear" w:color="auto" w:fill="auto"/>
            <w:vAlign w:val="center"/>
          </w:tcPr>
          <w:p w14:paraId="419F31AB"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2</w:t>
            </w:r>
          </w:p>
        </w:tc>
        <w:tc>
          <w:tcPr>
            <w:tcW w:w="1592" w:type="dxa"/>
            <w:shd w:val="clear" w:color="auto" w:fill="auto"/>
            <w:noWrap/>
            <w:vAlign w:val="center"/>
          </w:tcPr>
          <w:p w14:paraId="13415546" w14:textId="77777777" w:rsidR="002071BF" w:rsidRPr="00335727" w:rsidRDefault="002071BF" w:rsidP="00B40B23">
            <w:pPr>
              <w:spacing w:after="12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Закуп ТРУ без применения норм правил посредством ЗЦП</w:t>
            </w:r>
          </w:p>
        </w:tc>
        <w:tc>
          <w:tcPr>
            <w:tcW w:w="2274" w:type="dxa"/>
            <w:vAlign w:val="center"/>
          </w:tcPr>
          <w:p w14:paraId="4C712456" w14:textId="5A1D0795"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закупок товаров</w:t>
            </w:r>
            <w:r w:rsidRPr="00335727">
              <w:rPr>
                <w:rFonts w:ascii="Times New Roman" w:hAnsi="Times New Roman"/>
                <w:color w:val="000000"/>
                <w:sz w:val="20"/>
                <w:szCs w:val="20"/>
                <w:lang w:val="kk-KZ"/>
              </w:rPr>
              <w:t>, работ и услуг</w:t>
            </w:r>
            <w:r w:rsidRPr="00335727">
              <w:rPr>
                <w:rFonts w:ascii="Times New Roman" w:hAnsi="Times New Roman"/>
                <w:color w:val="000000"/>
                <w:sz w:val="20"/>
                <w:szCs w:val="20"/>
              </w:rPr>
              <w:t xml:space="preserve">, </w:t>
            </w:r>
            <w:r w:rsidR="00091A93" w:rsidRPr="00335727">
              <w:rPr>
                <w:rFonts w:ascii="Times New Roman" w:hAnsi="Times New Roman"/>
                <w:color w:val="000000"/>
                <w:sz w:val="20"/>
                <w:szCs w:val="20"/>
              </w:rPr>
              <w:t>разовый</w:t>
            </w:r>
            <w:r w:rsidRPr="00335727">
              <w:rPr>
                <w:rFonts w:ascii="Times New Roman" w:hAnsi="Times New Roman"/>
                <w:color w:val="000000"/>
                <w:sz w:val="20"/>
                <w:szCs w:val="20"/>
              </w:rPr>
              <w:t xml:space="preserve"> объём которых превышает 500 000 (пятьсот тысяч) тенге и не более 500</w:t>
            </w:r>
            <w:r w:rsidR="00B9404F" w:rsidRPr="00335727">
              <w:rPr>
                <w:rFonts w:ascii="Times New Roman" w:hAnsi="Times New Roman"/>
                <w:color w:val="000000"/>
                <w:sz w:val="20"/>
                <w:szCs w:val="20"/>
              </w:rPr>
              <w:t xml:space="preserve"> </w:t>
            </w:r>
            <w:r w:rsidRPr="00335727">
              <w:rPr>
                <w:rFonts w:ascii="Times New Roman" w:hAnsi="Times New Roman"/>
                <w:color w:val="000000"/>
                <w:sz w:val="20"/>
                <w:szCs w:val="20"/>
              </w:rPr>
              <w:t xml:space="preserve">(пятьсот) </w:t>
            </w:r>
            <w:r w:rsidR="00403967" w:rsidRPr="00335727">
              <w:rPr>
                <w:rFonts w:ascii="Times New Roman" w:hAnsi="Times New Roman"/>
                <w:color w:val="000000"/>
                <w:sz w:val="20"/>
                <w:szCs w:val="20"/>
              </w:rPr>
              <w:t>МРП</w:t>
            </w:r>
            <w:r w:rsidRPr="00335727">
              <w:rPr>
                <w:rFonts w:ascii="Times New Roman" w:hAnsi="Times New Roman"/>
                <w:color w:val="000000"/>
                <w:sz w:val="20"/>
                <w:szCs w:val="20"/>
              </w:rPr>
              <w:t xml:space="preserve"> без НДС.</w:t>
            </w:r>
          </w:p>
        </w:tc>
        <w:tc>
          <w:tcPr>
            <w:tcW w:w="1846" w:type="dxa"/>
            <w:vAlign w:val="center"/>
          </w:tcPr>
          <w:p w14:paraId="3095A522" w14:textId="7C0A6EAD" w:rsidR="002071BF" w:rsidRPr="00335727" w:rsidRDefault="002071BF" w:rsidP="00B9404F">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 xml:space="preserve">Комиссионно </w:t>
            </w:r>
            <w:r w:rsidR="00B9404F" w:rsidRPr="00335727">
              <w:rPr>
                <w:rFonts w:ascii="Times New Roman" w:hAnsi="Times New Roman"/>
                <w:color w:val="000000"/>
                <w:sz w:val="20"/>
                <w:szCs w:val="20"/>
              </w:rPr>
              <w:t>с</w:t>
            </w:r>
            <w:r w:rsidRPr="00335727">
              <w:rPr>
                <w:rFonts w:ascii="Times New Roman" w:hAnsi="Times New Roman"/>
                <w:color w:val="000000"/>
                <w:sz w:val="20"/>
                <w:szCs w:val="20"/>
              </w:rPr>
              <w:t>огласно матрице/ Конкурентная карта</w:t>
            </w:r>
          </w:p>
        </w:tc>
        <w:tc>
          <w:tcPr>
            <w:tcW w:w="2235" w:type="dxa"/>
            <w:vAlign w:val="center"/>
          </w:tcPr>
          <w:p w14:paraId="77ECE702"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1945" w:type="dxa"/>
            <w:vAlign w:val="center"/>
          </w:tcPr>
          <w:p w14:paraId="566739E0"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r>
      <w:tr w:rsidR="002071BF" w:rsidRPr="00335727" w14:paraId="72D04AD7" w14:textId="77777777" w:rsidTr="00B40B23">
        <w:trPr>
          <w:trHeight w:val="881"/>
        </w:trPr>
        <w:tc>
          <w:tcPr>
            <w:tcW w:w="417" w:type="dxa"/>
            <w:shd w:val="clear" w:color="auto" w:fill="auto"/>
            <w:vAlign w:val="center"/>
          </w:tcPr>
          <w:p w14:paraId="74E5CDC4"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3</w:t>
            </w:r>
          </w:p>
        </w:tc>
        <w:tc>
          <w:tcPr>
            <w:tcW w:w="1592" w:type="dxa"/>
            <w:shd w:val="clear" w:color="auto" w:fill="auto"/>
            <w:noWrap/>
            <w:vAlign w:val="center"/>
          </w:tcPr>
          <w:p w14:paraId="267BE9E0" w14:textId="3744CB86" w:rsidR="002071BF" w:rsidRPr="00335727" w:rsidRDefault="002071BF" w:rsidP="00B9404F">
            <w:pPr>
              <w:spacing w:after="120" w:line="240" w:lineRule="auto"/>
              <w:jc w:val="center"/>
              <w:rPr>
                <w:rFonts w:ascii="Times New Roman" w:hAnsi="Times New Roman"/>
                <w:b/>
                <w:color w:val="000000"/>
                <w:sz w:val="20"/>
                <w:szCs w:val="20"/>
              </w:rPr>
            </w:pPr>
            <w:bookmarkStart w:id="81" w:name="_Toc75341284"/>
            <w:bookmarkStart w:id="82" w:name="_Toc81494313"/>
            <w:r w:rsidRPr="00335727">
              <w:rPr>
                <w:rFonts w:ascii="Times New Roman" w:hAnsi="Times New Roman"/>
                <w:b/>
                <w:color w:val="000000"/>
                <w:sz w:val="20"/>
                <w:szCs w:val="20"/>
              </w:rPr>
              <w:t xml:space="preserve">Предварительный анализ рынка посредством запроса ценовых предложений </w:t>
            </w:r>
            <w:bookmarkEnd w:id="81"/>
            <w:bookmarkEnd w:id="82"/>
          </w:p>
        </w:tc>
        <w:tc>
          <w:tcPr>
            <w:tcW w:w="2274" w:type="dxa"/>
            <w:vAlign w:val="center"/>
          </w:tcPr>
          <w:p w14:paraId="7AC80725" w14:textId="20A521D0"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 xml:space="preserve">Для предварительного анализа ТРУ, годовой объём которых превышает </w:t>
            </w:r>
            <w:r w:rsidR="00403967" w:rsidRPr="00335727">
              <w:rPr>
                <w:rFonts w:ascii="Times New Roman" w:hAnsi="Times New Roman"/>
                <w:color w:val="000000"/>
                <w:sz w:val="20"/>
                <w:szCs w:val="20"/>
              </w:rPr>
              <w:t>500</w:t>
            </w:r>
            <w:r w:rsidR="00B9404F"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 xml:space="preserve">(пятьсот) МРП </w:t>
            </w:r>
            <w:r w:rsidRPr="00335727">
              <w:rPr>
                <w:rFonts w:ascii="Times New Roman" w:hAnsi="Times New Roman"/>
                <w:color w:val="000000"/>
                <w:sz w:val="20"/>
                <w:szCs w:val="20"/>
              </w:rPr>
              <w:t>и не превышает 20</w:t>
            </w:r>
            <w:r w:rsidR="00B9404F" w:rsidRPr="00335727">
              <w:rPr>
                <w:rFonts w:ascii="Times New Roman" w:hAnsi="Times New Roman"/>
                <w:color w:val="000000"/>
                <w:sz w:val="20"/>
                <w:szCs w:val="20"/>
              </w:rPr>
              <w:t xml:space="preserve"> </w:t>
            </w:r>
            <w:r w:rsidRPr="00335727">
              <w:rPr>
                <w:rFonts w:ascii="Times New Roman" w:hAnsi="Times New Roman"/>
                <w:color w:val="000000"/>
                <w:sz w:val="20"/>
                <w:szCs w:val="20"/>
              </w:rPr>
              <w:t>000</w:t>
            </w:r>
            <w:r w:rsidR="00B9404F" w:rsidRPr="00335727">
              <w:rPr>
                <w:rFonts w:ascii="Times New Roman" w:hAnsi="Times New Roman"/>
                <w:color w:val="000000"/>
                <w:sz w:val="20"/>
                <w:szCs w:val="20"/>
              </w:rPr>
              <w:t xml:space="preserve"> </w:t>
            </w:r>
            <w:r w:rsidRPr="00335727">
              <w:rPr>
                <w:rFonts w:ascii="Times New Roman" w:hAnsi="Times New Roman"/>
                <w:color w:val="000000"/>
                <w:sz w:val="20"/>
                <w:szCs w:val="20"/>
              </w:rPr>
              <w:t>000 (двадцать миллионов) тенге без НДС.</w:t>
            </w:r>
          </w:p>
        </w:tc>
        <w:tc>
          <w:tcPr>
            <w:tcW w:w="1846" w:type="dxa"/>
            <w:vAlign w:val="center"/>
          </w:tcPr>
          <w:p w14:paraId="66C70F4C"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Предварительный результат для проведения дальнейших процедур закупа/ Конкурентная карта</w:t>
            </w:r>
          </w:p>
        </w:tc>
        <w:tc>
          <w:tcPr>
            <w:tcW w:w="2235" w:type="dxa"/>
            <w:vAlign w:val="center"/>
          </w:tcPr>
          <w:p w14:paraId="7DA2D65C"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1945" w:type="dxa"/>
            <w:vAlign w:val="center"/>
          </w:tcPr>
          <w:p w14:paraId="6B067C02"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r>
      <w:tr w:rsidR="002071BF" w:rsidRPr="00335727" w14:paraId="0CC52D58" w14:textId="77777777" w:rsidTr="00B40B23">
        <w:trPr>
          <w:trHeight w:val="881"/>
        </w:trPr>
        <w:tc>
          <w:tcPr>
            <w:tcW w:w="417" w:type="dxa"/>
            <w:shd w:val="clear" w:color="auto" w:fill="auto"/>
            <w:vAlign w:val="center"/>
          </w:tcPr>
          <w:p w14:paraId="3BD40C86"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4</w:t>
            </w:r>
          </w:p>
        </w:tc>
        <w:tc>
          <w:tcPr>
            <w:tcW w:w="1592" w:type="dxa"/>
            <w:shd w:val="clear" w:color="auto" w:fill="auto"/>
            <w:noWrap/>
            <w:vAlign w:val="center"/>
          </w:tcPr>
          <w:p w14:paraId="50214BE4" w14:textId="7A0EF0B7" w:rsidR="002071BF" w:rsidRPr="00335727" w:rsidRDefault="002071BF" w:rsidP="00B9404F">
            <w:pPr>
              <w:spacing w:after="120" w:line="240" w:lineRule="auto"/>
              <w:jc w:val="center"/>
              <w:rPr>
                <w:rFonts w:ascii="Times New Roman" w:hAnsi="Times New Roman"/>
                <w:b/>
                <w:color w:val="000000"/>
                <w:sz w:val="20"/>
                <w:szCs w:val="20"/>
              </w:rPr>
            </w:pPr>
            <w:bookmarkStart w:id="83" w:name="_Toc75341294"/>
            <w:bookmarkStart w:id="84" w:name="_Toc81494314"/>
            <w:bookmarkStart w:id="85" w:name="_Hlk71817068"/>
            <w:r w:rsidRPr="00335727">
              <w:rPr>
                <w:rFonts w:ascii="Times New Roman" w:hAnsi="Times New Roman"/>
                <w:b/>
                <w:color w:val="000000"/>
                <w:sz w:val="20"/>
                <w:szCs w:val="20"/>
              </w:rPr>
              <w:t xml:space="preserve">Предварительный анализ рынка посредством запроса документации </w:t>
            </w:r>
            <w:bookmarkEnd w:id="83"/>
            <w:bookmarkEnd w:id="84"/>
            <w:bookmarkEnd w:id="85"/>
          </w:p>
        </w:tc>
        <w:tc>
          <w:tcPr>
            <w:tcW w:w="2274" w:type="dxa"/>
            <w:vAlign w:val="center"/>
          </w:tcPr>
          <w:p w14:paraId="28693BBA"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предварительного анализа ТРУ, годовой объём которых превышает 20 000 000 (двадцать миллионов) тенге без НДС.</w:t>
            </w:r>
          </w:p>
        </w:tc>
        <w:tc>
          <w:tcPr>
            <w:tcW w:w="1846" w:type="dxa"/>
            <w:vAlign w:val="center"/>
          </w:tcPr>
          <w:p w14:paraId="68251680"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Конкурсная Комиссия / Предварительный результат для проведения дальнейших процедур закупа/ Конкурентная карта</w:t>
            </w:r>
          </w:p>
        </w:tc>
        <w:tc>
          <w:tcPr>
            <w:tcW w:w="2235" w:type="dxa"/>
            <w:vAlign w:val="center"/>
          </w:tcPr>
          <w:p w14:paraId="71DD14B9" w14:textId="0A64673F" w:rsidR="002071BF" w:rsidRPr="00A52874" w:rsidRDefault="004E7D53" w:rsidP="00B40B23">
            <w:pPr>
              <w:spacing w:before="60" w:after="60" w:line="240" w:lineRule="auto"/>
              <w:jc w:val="center"/>
              <w:rPr>
                <w:rFonts w:ascii="Times New Roman" w:hAnsi="Times New Roman"/>
                <w:color w:val="000000"/>
                <w:sz w:val="20"/>
                <w:szCs w:val="20"/>
                <w:lang w:val="ru-KZ"/>
              </w:rPr>
            </w:pPr>
            <w:r w:rsidRPr="00335727">
              <w:rPr>
                <w:rFonts w:ascii="Times New Roman" w:hAnsi="Times New Roman"/>
                <w:color w:val="000000"/>
                <w:sz w:val="20"/>
                <w:szCs w:val="20"/>
              </w:rPr>
              <w:t xml:space="preserve">Для предварительного анализа ТРУ, годовой объём которых превышает </w:t>
            </w:r>
            <w:r w:rsidR="00403967" w:rsidRPr="00335727">
              <w:rPr>
                <w:rFonts w:ascii="Times New Roman" w:hAnsi="Times New Roman"/>
                <w:color w:val="000000"/>
                <w:sz w:val="20"/>
                <w:szCs w:val="20"/>
              </w:rPr>
              <w:t>100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000 (сто тысяч) МРП</w:t>
            </w:r>
            <w:r w:rsidRPr="00335727">
              <w:rPr>
                <w:rFonts w:ascii="Times New Roman" w:hAnsi="Times New Roman"/>
                <w:color w:val="000000"/>
                <w:sz w:val="20"/>
                <w:szCs w:val="20"/>
              </w:rPr>
              <w:t xml:space="preserve"> без НДС.</w:t>
            </w:r>
          </w:p>
        </w:tc>
        <w:tc>
          <w:tcPr>
            <w:tcW w:w="1945" w:type="dxa"/>
            <w:vAlign w:val="center"/>
          </w:tcPr>
          <w:p w14:paraId="4970F072" w14:textId="42209020" w:rsidR="002071BF" w:rsidRPr="00335727" w:rsidRDefault="004E7D53"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Конкурсная Комиссия / Предварительный результат для проведения дальнейших процедур закупа/ Конкурентная карта</w:t>
            </w:r>
          </w:p>
        </w:tc>
      </w:tr>
      <w:tr w:rsidR="002071BF" w:rsidRPr="00335727" w14:paraId="0BE26442" w14:textId="77777777" w:rsidTr="00B40B23">
        <w:trPr>
          <w:trHeight w:val="881"/>
        </w:trPr>
        <w:tc>
          <w:tcPr>
            <w:tcW w:w="417" w:type="dxa"/>
            <w:shd w:val="clear" w:color="auto" w:fill="auto"/>
            <w:vAlign w:val="center"/>
          </w:tcPr>
          <w:p w14:paraId="036939FA"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5</w:t>
            </w:r>
          </w:p>
        </w:tc>
        <w:tc>
          <w:tcPr>
            <w:tcW w:w="1592" w:type="dxa"/>
            <w:shd w:val="clear" w:color="auto" w:fill="auto"/>
            <w:noWrap/>
            <w:vAlign w:val="center"/>
          </w:tcPr>
          <w:p w14:paraId="510F85FD" w14:textId="48D9A4B0" w:rsidR="002071BF" w:rsidRPr="00335727" w:rsidRDefault="002071BF" w:rsidP="00200002">
            <w:pPr>
              <w:spacing w:after="120" w:line="240" w:lineRule="auto"/>
              <w:jc w:val="center"/>
              <w:rPr>
                <w:rFonts w:ascii="Times New Roman" w:hAnsi="Times New Roman"/>
                <w:b/>
                <w:color w:val="000000"/>
                <w:sz w:val="20"/>
                <w:szCs w:val="20"/>
              </w:rPr>
            </w:pPr>
            <w:bookmarkStart w:id="86" w:name="_Toc81494315"/>
            <w:bookmarkStart w:id="87" w:name="_Toc75341295"/>
            <w:r w:rsidRPr="00335727">
              <w:rPr>
                <w:rFonts w:ascii="Times New Roman" w:hAnsi="Times New Roman"/>
                <w:b/>
                <w:color w:val="000000"/>
                <w:sz w:val="20"/>
                <w:szCs w:val="20"/>
              </w:rPr>
              <w:t>Открытый конкурс на понижение</w:t>
            </w:r>
            <w:bookmarkEnd w:id="86"/>
            <w:r w:rsidRPr="00335727">
              <w:rPr>
                <w:rFonts w:ascii="Times New Roman" w:hAnsi="Times New Roman"/>
                <w:b/>
                <w:color w:val="000000"/>
                <w:sz w:val="20"/>
                <w:szCs w:val="20"/>
              </w:rPr>
              <w:t xml:space="preserve"> </w:t>
            </w:r>
            <w:bookmarkEnd w:id="87"/>
            <w:r w:rsidRPr="00335727">
              <w:rPr>
                <w:rFonts w:ascii="Times New Roman" w:hAnsi="Times New Roman"/>
                <w:b/>
                <w:color w:val="000000"/>
                <w:sz w:val="20"/>
                <w:szCs w:val="20"/>
              </w:rPr>
              <w:t>*</w:t>
            </w:r>
          </w:p>
        </w:tc>
        <w:tc>
          <w:tcPr>
            <w:tcW w:w="2274" w:type="dxa"/>
            <w:vAlign w:val="center"/>
          </w:tcPr>
          <w:p w14:paraId="5B942322" w14:textId="2ECE8F7A"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 xml:space="preserve">Для закупа Работ и Услуг, стоимостью выше </w:t>
            </w:r>
            <w:r w:rsidR="00403967" w:rsidRPr="00335727">
              <w:rPr>
                <w:rFonts w:ascii="Times New Roman" w:hAnsi="Times New Roman"/>
                <w:color w:val="000000"/>
                <w:sz w:val="20"/>
                <w:szCs w:val="20"/>
              </w:rPr>
              <w:t>500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 xml:space="preserve">(пятьсот) </w:t>
            </w:r>
            <w:r w:rsidR="00403967" w:rsidRPr="00335727">
              <w:rPr>
                <w:rFonts w:ascii="Times New Roman" w:hAnsi="Times New Roman"/>
                <w:color w:val="000000"/>
                <w:sz w:val="20"/>
                <w:szCs w:val="20"/>
              </w:rPr>
              <w:lastRenderedPageBreak/>
              <w:t xml:space="preserve">МРП </w:t>
            </w:r>
            <w:r w:rsidRPr="00335727">
              <w:rPr>
                <w:rFonts w:ascii="Times New Roman" w:hAnsi="Times New Roman"/>
                <w:color w:val="000000"/>
                <w:sz w:val="20"/>
                <w:szCs w:val="20"/>
              </w:rPr>
              <w:t>без НДС, согласно Правилам</w:t>
            </w:r>
          </w:p>
        </w:tc>
        <w:tc>
          <w:tcPr>
            <w:tcW w:w="1846" w:type="dxa"/>
            <w:vAlign w:val="center"/>
          </w:tcPr>
          <w:p w14:paraId="007A02A3" w14:textId="67416E26" w:rsidR="002071BF" w:rsidRPr="00335727" w:rsidRDefault="002071BF" w:rsidP="000A641C">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lastRenderedPageBreak/>
              <w:t xml:space="preserve">Конкурсная комиссия / Конкурентная </w:t>
            </w:r>
            <w:r w:rsidRPr="00335727">
              <w:rPr>
                <w:rFonts w:ascii="Times New Roman" w:hAnsi="Times New Roman"/>
                <w:color w:val="000000"/>
                <w:sz w:val="20"/>
                <w:szCs w:val="20"/>
              </w:rPr>
              <w:lastRenderedPageBreak/>
              <w:t xml:space="preserve">карта /Протокол итогов Реестра / </w:t>
            </w:r>
          </w:p>
        </w:tc>
        <w:tc>
          <w:tcPr>
            <w:tcW w:w="2235" w:type="dxa"/>
            <w:vAlign w:val="center"/>
          </w:tcPr>
          <w:p w14:paraId="63C3CA48" w14:textId="04BC9CBE" w:rsidR="002071BF" w:rsidRPr="00335727" w:rsidRDefault="00091A93"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lastRenderedPageBreak/>
              <w:t xml:space="preserve">Для закупа Работ и Услуг, стоимостью выше </w:t>
            </w:r>
            <w:r w:rsidR="00403967" w:rsidRPr="00335727">
              <w:rPr>
                <w:rFonts w:ascii="Times New Roman" w:hAnsi="Times New Roman"/>
                <w:color w:val="000000"/>
                <w:sz w:val="20"/>
                <w:szCs w:val="20"/>
              </w:rPr>
              <w:t>100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 xml:space="preserve">000 (сто </w:t>
            </w:r>
            <w:r w:rsidR="00403967" w:rsidRPr="00335727">
              <w:rPr>
                <w:rFonts w:ascii="Times New Roman" w:hAnsi="Times New Roman"/>
                <w:color w:val="000000"/>
                <w:sz w:val="20"/>
                <w:szCs w:val="20"/>
              </w:rPr>
              <w:lastRenderedPageBreak/>
              <w:t xml:space="preserve">тысяч) МРП </w:t>
            </w:r>
            <w:r w:rsidRPr="00335727">
              <w:rPr>
                <w:rFonts w:ascii="Times New Roman" w:hAnsi="Times New Roman"/>
                <w:color w:val="000000"/>
                <w:sz w:val="20"/>
                <w:szCs w:val="20"/>
              </w:rPr>
              <w:t>без НДС, согласно Правилам</w:t>
            </w:r>
          </w:p>
        </w:tc>
        <w:tc>
          <w:tcPr>
            <w:tcW w:w="1945" w:type="dxa"/>
            <w:vAlign w:val="center"/>
          </w:tcPr>
          <w:p w14:paraId="6934064B" w14:textId="05834BEE" w:rsidR="002071BF" w:rsidRPr="00335727" w:rsidRDefault="004E7D53" w:rsidP="00200002">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lastRenderedPageBreak/>
              <w:t xml:space="preserve">Конкурсная комиссия / Конкурентная карта </w:t>
            </w:r>
            <w:r w:rsidRPr="00335727">
              <w:rPr>
                <w:rFonts w:ascii="Times New Roman" w:hAnsi="Times New Roman"/>
                <w:color w:val="000000"/>
                <w:sz w:val="20"/>
                <w:szCs w:val="20"/>
              </w:rPr>
              <w:lastRenderedPageBreak/>
              <w:t xml:space="preserve">/Протокол итогов Реестра / </w:t>
            </w:r>
          </w:p>
        </w:tc>
      </w:tr>
      <w:tr w:rsidR="002071BF" w:rsidRPr="00335727" w14:paraId="483D6630" w14:textId="77777777" w:rsidTr="00B40B23">
        <w:trPr>
          <w:trHeight w:val="881"/>
        </w:trPr>
        <w:tc>
          <w:tcPr>
            <w:tcW w:w="417" w:type="dxa"/>
            <w:shd w:val="clear" w:color="auto" w:fill="auto"/>
            <w:vAlign w:val="center"/>
          </w:tcPr>
          <w:p w14:paraId="072CF8DE"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lastRenderedPageBreak/>
              <w:t>6</w:t>
            </w:r>
          </w:p>
        </w:tc>
        <w:tc>
          <w:tcPr>
            <w:tcW w:w="1592" w:type="dxa"/>
            <w:shd w:val="clear" w:color="auto" w:fill="auto"/>
            <w:noWrap/>
            <w:vAlign w:val="center"/>
          </w:tcPr>
          <w:p w14:paraId="2CB61962" w14:textId="19048C61" w:rsidR="002071BF" w:rsidRPr="00335727" w:rsidRDefault="002071BF" w:rsidP="00200002">
            <w:pPr>
              <w:spacing w:after="120" w:line="240" w:lineRule="auto"/>
              <w:jc w:val="center"/>
              <w:rPr>
                <w:rFonts w:ascii="Times New Roman" w:hAnsi="Times New Roman"/>
                <w:b/>
                <w:color w:val="000000"/>
                <w:sz w:val="20"/>
                <w:szCs w:val="20"/>
              </w:rPr>
            </w:pPr>
            <w:bookmarkStart w:id="88" w:name="_Toc75341296"/>
            <w:bookmarkStart w:id="89" w:name="_Toc81494316"/>
            <w:r w:rsidRPr="00335727">
              <w:rPr>
                <w:rFonts w:ascii="Times New Roman" w:hAnsi="Times New Roman"/>
                <w:b/>
                <w:color w:val="000000"/>
                <w:sz w:val="20"/>
                <w:szCs w:val="20"/>
              </w:rPr>
              <w:t>Закуп через товарные биржи</w:t>
            </w:r>
            <w:bookmarkEnd w:id="88"/>
            <w:bookmarkEnd w:id="89"/>
            <w:r w:rsidRPr="00335727">
              <w:rPr>
                <w:rFonts w:ascii="Times New Roman" w:hAnsi="Times New Roman"/>
                <w:b/>
                <w:color w:val="000000"/>
                <w:sz w:val="20"/>
                <w:szCs w:val="20"/>
              </w:rPr>
              <w:t>*</w:t>
            </w:r>
          </w:p>
        </w:tc>
        <w:tc>
          <w:tcPr>
            <w:tcW w:w="2274" w:type="dxa"/>
            <w:vAlign w:val="center"/>
          </w:tcPr>
          <w:p w14:paraId="60F88929" w14:textId="7283254A"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Товаров, стоимостью выше</w:t>
            </w:r>
            <w:r w:rsidR="009E3409"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500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 xml:space="preserve">(пятьсот) МРП </w:t>
            </w:r>
            <w:r w:rsidRPr="00335727">
              <w:rPr>
                <w:rFonts w:ascii="Times New Roman" w:hAnsi="Times New Roman"/>
                <w:color w:val="000000"/>
                <w:sz w:val="20"/>
                <w:szCs w:val="20"/>
              </w:rPr>
              <w:t>без НДС, согласно Правил</w:t>
            </w:r>
          </w:p>
        </w:tc>
        <w:tc>
          <w:tcPr>
            <w:tcW w:w="1846" w:type="dxa"/>
            <w:vAlign w:val="center"/>
          </w:tcPr>
          <w:p w14:paraId="1B33E7A7" w14:textId="67153E50" w:rsidR="002071BF" w:rsidRPr="00335727" w:rsidRDefault="00200002" w:rsidP="00200002">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с</w:t>
            </w:r>
            <w:r w:rsidR="002071BF" w:rsidRPr="00335727">
              <w:rPr>
                <w:rFonts w:ascii="Times New Roman" w:hAnsi="Times New Roman"/>
                <w:color w:val="000000"/>
                <w:sz w:val="20"/>
                <w:szCs w:val="20"/>
              </w:rPr>
              <w:t>огласно матрице/ Протокол</w:t>
            </w:r>
            <w:r w:rsidR="002071BF" w:rsidRPr="00335727">
              <w:rPr>
                <w:rFonts w:ascii="Times New Roman" w:eastAsia="Times New Roman" w:hAnsi="Times New Roman"/>
                <w:color w:val="000000"/>
                <w:sz w:val="20"/>
                <w:szCs w:val="20"/>
                <w:lang w:eastAsia="ru-RU"/>
              </w:rPr>
              <w:t xml:space="preserve"> биржевых торгов/</w:t>
            </w:r>
            <w:r w:rsidR="002071BF" w:rsidRPr="00335727">
              <w:rPr>
                <w:rFonts w:ascii="Times New Roman" w:hAnsi="Times New Roman"/>
                <w:color w:val="000000"/>
                <w:sz w:val="20"/>
                <w:szCs w:val="20"/>
              </w:rPr>
              <w:t xml:space="preserve"> По результатам торгов</w:t>
            </w:r>
          </w:p>
        </w:tc>
        <w:tc>
          <w:tcPr>
            <w:tcW w:w="2235" w:type="dxa"/>
            <w:vAlign w:val="center"/>
          </w:tcPr>
          <w:p w14:paraId="314AA239" w14:textId="3E8AA8BC" w:rsidR="002071BF" w:rsidRPr="00335727" w:rsidRDefault="00091A93" w:rsidP="00200002">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товаров, стоимостью</w:t>
            </w:r>
            <w:r w:rsidR="009A38B0" w:rsidRPr="00335727">
              <w:rPr>
                <w:rFonts w:ascii="Times New Roman" w:hAnsi="Times New Roman"/>
                <w:color w:val="000000"/>
                <w:sz w:val="20"/>
                <w:szCs w:val="20"/>
              </w:rPr>
              <w:t xml:space="preserve"> выше</w:t>
            </w:r>
            <w:r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100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 xml:space="preserve">000 (сто тысяч) МРП </w:t>
            </w:r>
            <w:r w:rsidRPr="00335727">
              <w:rPr>
                <w:rFonts w:ascii="Times New Roman" w:hAnsi="Times New Roman"/>
                <w:color w:val="000000"/>
                <w:sz w:val="20"/>
                <w:szCs w:val="20"/>
              </w:rPr>
              <w:t>без НДС, согласно Правилам</w:t>
            </w:r>
          </w:p>
        </w:tc>
        <w:tc>
          <w:tcPr>
            <w:tcW w:w="1945" w:type="dxa"/>
            <w:vAlign w:val="center"/>
          </w:tcPr>
          <w:p w14:paraId="173E3329" w14:textId="3B75998E" w:rsidR="002071BF" w:rsidRPr="00335727" w:rsidRDefault="00200002" w:rsidP="00200002">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с</w:t>
            </w:r>
            <w:r w:rsidR="004E7D53" w:rsidRPr="00335727">
              <w:rPr>
                <w:rFonts w:ascii="Times New Roman" w:hAnsi="Times New Roman"/>
                <w:color w:val="000000"/>
                <w:sz w:val="20"/>
                <w:szCs w:val="20"/>
              </w:rPr>
              <w:t>огласно матрице/ Протокол</w:t>
            </w:r>
            <w:r w:rsidR="004E7D53" w:rsidRPr="00335727">
              <w:rPr>
                <w:rFonts w:ascii="Times New Roman" w:eastAsia="Times New Roman" w:hAnsi="Times New Roman"/>
                <w:color w:val="000000"/>
                <w:sz w:val="20"/>
                <w:szCs w:val="20"/>
                <w:lang w:eastAsia="ru-RU"/>
              </w:rPr>
              <w:t xml:space="preserve"> биржевых торгов/</w:t>
            </w:r>
            <w:r w:rsidR="004E7D53" w:rsidRPr="00335727">
              <w:rPr>
                <w:rFonts w:ascii="Times New Roman" w:hAnsi="Times New Roman"/>
                <w:color w:val="000000"/>
                <w:sz w:val="20"/>
                <w:szCs w:val="20"/>
              </w:rPr>
              <w:t xml:space="preserve"> По результатам торгов</w:t>
            </w:r>
          </w:p>
        </w:tc>
      </w:tr>
      <w:tr w:rsidR="002071BF" w:rsidRPr="00335727" w14:paraId="29069D22" w14:textId="77777777" w:rsidTr="00B40B23">
        <w:trPr>
          <w:trHeight w:val="881"/>
        </w:trPr>
        <w:tc>
          <w:tcPr>
            <w:tcW w:w="417" w:type="dxa"/>
            <w:shd w:val="clear" w:color="auto" w:fill="auto"/>
            <w:vAlign w:val="center"/>
          </w:tcPr>
          <w:p w14:paraId="76862569"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7</w:t>
            </w:r>
          </w:p>
        </w:tc>
        <w:tc>
          <w:tcPr>
            <w:tcW w:w="1592" w:type="dxa"/>
            <w:shd w:val="clear" w:color="auto" w:fill="auto"/>
            <w:noWrap/>
            <w:vAlign w:val="center"/>
          </w:tcPr>
          <w:p w14:paraId="13563584" w14:textId="5E8A3170" w:rsidR="002071BF" w:rsidRPr="00335727" w:rsidRDefault="002071BF" w:rsidP="00B40B23">
            <w:pPr>
              <w:spacing w:after="120" w:line="240" w:lineRule="auto"/>
              <w:jc w:val="center"/>
              <w:rPr>
                <w:rFonts w:ascii="Times New Roman" w:hAnsi="Times New Roman"/>
                <w:b/>
                <w:sz w:val="20"/>
                <w:szCs w:val="20"/>
                <w:lang w:eastAsia="ru-RU"/>
              </w:rPr>
            </w:pPr>
            <w:bookmarkStart w:id="90" w:name="_Toc81494309"/>
            <w:r w:rsidRPr="00335727">
              <w:rPr>
                <w:rFonts w:ascii="Times New Roman" w:hAnsi="Times New Roman"/>
                <w:b/>
                <w:color w:val="000000"/>
                <w:sz w:val="20"/>
                <w:szCs w:val="20"/>
              </w:rPr>
              <w:t>Закуп способом запроса ценовых предложений**</w:t>
            </w:r>
            <w:bookmarkEnd w:id="90"/>
          </w:p>
        </w:tc>
        <w:tc>
          <w:tcPr>
            <w:tcW w:w="2274" w:type="dxa"/>
            <w:vAlign w:val="center"/>
          </w:tcPr>
          <w:p w14:paraId="6D4FD2E8"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1846" w:type="dxa"/>
            <w:vAlign w:val="center"/>
          </w:tcPr>
          <w:p w14:paraId="2A5AF2D6"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2235" w:type="dxa"/>
            <w:vAlign w:val="center"/>
          </w:tcPr>
          <w:p w14:paraId="7E22CC96" w14:textId="4A127F5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ТРУ, годовой объём которых превышает 500 000 (пятьсот тысяч) тенге и не превышает 20</w:t>
            </w:r>
            <w:r w:rsidR="00200002" w:rsidRPr="00335727">
              <w:rPr>
                <w:rFonts w:ascii="Times New Roman" w:hAnsi="Times New Roman"/>
                <w:color w:val="000000"/>
                <w:sz w:val="20"/>
                <w:szCs w:val="20"/>
              </w:rPr>
              <w:t xml:space="preserve"> </w:t>
            </w:r>
            <w:r w:rsidRPr="00335727">
              <w:rPr>
                <w:rFonts w:ascii="Times New Roman" w:hAnsi="Times New Roman"/>
                <w:color w:val="000000"/>
                <w:sz w:val="20"/>
                <w:szCs w:val="20"/>
              </w:rPr>
              <w:t>000</w:t>
            </w:r>
            <w:r w:rsidR="00200002" w:rsidRPr="00335727">
              <w:rPr>
                <w:rFonts w:ascii="Times New Roman" w:hAnsi="Times New Roman"/>
                <w:color w:val="000000"/>
                <w:sz w:val="20"/>
                <w:szCs w:val="20"/>
              </w:rPr>
              <w:t xml:space="preserve"> </w:t>
            </w:r>
            <w:r w:rsidRPr="00335727">
              <w:rPr>
                <w:rFonts w:ascii="Times New Roman" w:hAnsi="Times New Roman"/>
                <w:color w:val="000000"/>
                <w:sz w:val="20"/>
                <w:szCs w:val="20"/>
              </w:rPr>
              <w:t>000 (двадцать миллионов) тенге без НДС.</w:t>
            </w:r>
          </w:p>
        </w:tc>
        <w:tc>
          <w:tcPr>
            <w:tcW w:w="1945" w:type="dxa"/>
            <w:vAlign w:val="center"/>
          </w:tcPr>
          <w:p w14:paraId="180F9653"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Комиссионно Согласно Матрице согласования / Конкурентная карта</w:t>
            </w:r>
          </w:p>
        </w:tc>
      </w:tr>
      <w:tr w:rsidR="002071BF" w:rsidRPr="00335727" w14:paraId="4BD06E98" w14:textId="77777777" w:rsidTr="00B40B23">
        <w:trPr>
          <w:trHeight w:val="881"/>
        </w:trPr>
        <w:tc>
          <w:tcPr>
            <w:tcW w:w="417" w:type="dxa"/>
            <w:shd w:val="clear" w:color="auto" w:fill="auto"/>
            <w:vAlign w:val="center"/>
          </w:tcPr>
          <w:p w14:paraId="7DC6F6EB"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8</w:t>
            </w:r>
          </w:p>
        </w:tc>
        <w:tc>
          <w:tcPr>
            <w:tcW w:w="1592" w:type="dxa"/>
            <w:shd w:val="clear" w:color="auto" w:fill="auto"/>
            <w:noWrap/>
            <w:vAlign w:val="center"/>
          </w:tcPr>
          <w:p w14:paraId="54FB7FD8" w14:textId="77777777" w:rsidR="002071BF" w:rsidRPr="00335727" w:rsidRDefault="002071BF" w:rsidP="00B40B23">
            <w:pPr>
              <w:spacing w:after="12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Закуп способом проведения внутреннего конкурса</w:t>
            </w:r>
          </w:p>
        </w:tc>
        <w:tc>
          <w:tcPr>
            <w:tcW w:w="2274" w:type="dxa"/>
            <w:vAlign w:val="center"/>
          </w:tcPr>
          <w:p w14:paraId="4F645FA7"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1846" w:type="dxa"/>
            <w:vAlign w:val="center"/>
          </w:tcPr>
          <w:p w14:paraId="58B66FDE"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Не применимо</w:t>
            </w:r>
          </w:p>
        </w:tc>
        <w:tc>
          <w:tcPr>
            <w:tcW w:w="2235" w:type="dxa"/>
            <w:vAlign w:val="center"/>
          </w:tcPr>
          <w:p w14:paraId="69EE8E8F" w14:textId="4DA24ED9"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ТРУ, годовой объём которых превышает 20</w:t>
            </w:r>
            <w:r w:rsidR="00200002" w:rsidRPr="00335727">
              <w:rPr>
                <w:rFonts w:ascii="Times New Roman" w:hAnsi="Times New Roman"/>
                <w:color w:val="000000"/>
                <w:sz w:val="20"/>
                <w:szCs w:val="20"/>
              </w:rPr>
              <w:t xml:space="preserve"> </w:t>
            </w:r>
            <w:r w:rsidRPr="00335727">
              <w:rPr>
                <w:rFonts w:ascii="Times New Roman" w:hAnsi="Times New Roman"/>
                <w:color w:val="000000"/>
                <w:sz w:val="20"/>
                <w:szCs w:val="20"/>
              </w:rPr>
              <w:t>000</w:t>
            </w:r>
            <w:r w:rsidR="00200002" w:rsidRPr="00335727">
              <w:rPr>
                <w:rFonts w:ascii="Times New Roman" w:hAnsi="Times New Roman"/>
                <w:color w:val="000000"/>
                <w:sz w:val="20"/>
                <w:szCs w:val="20"/>
              </w:rPr>
              <w:t xml:space="preserve"> </w:t>
            </w:r>
            <w:r w:rsidRPr="00335727">
              <w:rPr>
                <w:rFonts w:ascii="Times New Roman" w:hAnsi="Times New Roman"/>
                <w:color w:val="000000"/>
                <w:sz w:val="20"/>
                <w:szCs w:val="20"/>
              </w:rPr>
              <w:t>000 (двадцать миллионов) тенге</w:t>
            </w:r>
            <w:r w:rsidR="009A38B0" w:rsidRPr="00335727">
              <w:rPr>
                <w:rFonts w:ascii="Times New Roman" w:hAnsi="Times New Roman"/>
                <w:color w:val="000000"/>
                <w:sz w:val="20"/>
                <w:szCs w:val="20"/>
              </w:rPr>
              <w:t>, но не более</w:t>
            </w:r>
            <w:r w:rsidR="006A67FD"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100</w:t>
            </w:r>
            <w:r w:rsidR="00200002" w:rsidRPr="00335727">
              <w:rPr>
                <w:rFonts w:ascii="Times New Roman" w:hAnsi="Times New Roman"/>
                <w:color w:val="000000"/>
                <w:sz w:val="20"/>
                <w:szCs w:val="20"/>
              </w:rPr>
              <w:t xml:space="preserve"> </w:t>
            </w:r>
            <w:r w:rsidR="00403967" w:rsidRPr="00335727">
              <w:rPr>
                <w:rFonts w:ascii="Times New Roman" w:hAnsi="Times New Roman"/>
                <w:color w:val="000000"/>
                <w:sz w:val="20"/>
                <w:szCs w:val="20"/>
              </w:rPr>
              <w:t>000 (сто тысяч) МРП</w:t>
            </w:r>
            <w:r w:rsidRPr="00335727">
              <w:rPr>
                <w:rFonts w:ascii="Times New Roman" w:hAnsi="Times New Roman"/>
                <w:color w:val="000000"/>
                <w:sz w:val="20"/>
                <w:szCs w:val="20"/>
              </w:rPr>
              <w:t xml:space="preserve"> без НДС.</w:t>
            </w:r>
          </w:p>
        </w:tc>
        <w:tc>
          <w:tcPr>
            <w:tcW w:w="1945" w:type="dxa"/>
            <w:vAlign w:val="center"/>
          </w:tcPr>
          <w:p w14:paraId="7FDFE7E6"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Конкурсная комиссия/ Протокол итогов</w:t>
            </w:r>
          </w:p>
        </w:tc>
      </w:tr>
      <w:tr w:rsidR="002071BF" w:rsidRPr="00335727" w14:paraId="22439F54" w14:textId="77777777" w:rsidTr="00B40B23">
        <w:trPr>
          <w:trHeight w:val="881"/>
        </w:trPr>
        <w:tc>
          <w:tcPr>
            <w:tcW w:w="417" w:type="dxa"/>
            <w:tcBorders>
              <w:bottom w:val="single" w:sz="4" w:space="0" w:color="auto"/>
            </w:tcBorders>
            <w:shd w:val="clear" w:color="auto" w:fill="auto"/>
            <w:vAlign w:val="center"/>
          </w:tcPr>
          <w:p w14:paraId="162FA9CB" w14:textId="77777777" w:rsidR="002071BF" w:rsidRPr="00335727" w:rsidRDefault="002071BF" w:rsidP="00B40B23">
            <w:pPr>
              <w:jc w:val="center"/>
              <w:rPr>
                <w:rFonts w:ascii="Times New Roman" w:hAnsi="Times New Roman"/>
                <w:b/>
                <w:color w:val="000000"/>
                <w:sz w:val="20"/>
                <w:szCs w:val="20"/>
              </w:rPr>
            </w:pPr>
            <w:r w:rsidRPr="00335727">
              <w:rPr>
                <w:rFonts w:ascii="Times New Roman" w:hAnsi="Times New Roman"/>
                <w:b/>
                <w:color w:val="000000"/>
                <w:sz w:val="20"/>
                <w:szCs w:val="20"/>
              </w:rPr>
              <w:t>9</w:t>
            </w:r>
          </w:p>
        </w:tc>
        <w:tc>
          <w:tcPr>
            <w:tcW w:w="1592" w:type="dxa"/>
            <w:tcBorders>
              <w:bottom w:val="single" w:sz="4" w:space="0" w:color="auto"/>
            </w:tcBorders>
            <w:shd w:val="clear" w:color="auto" w:fill="auto"/>
            <w:noWrap/>
            <w:vAlign w:val="center"/>
          </w:tcPr>
          <w:p w14:paraId="3D918BCA" w14:textId="77777777" w:rsidR="002071BF" w:rsidRPr="00335727" w:rsidRDefault="002071BF" w:rsidP="00B40B23">
            <w:pPr>
              <w:spacing w:after="120" w:line="240" w:lineRule="auto"/>
              <w:jc w:val="center"/>
              <w:rPr>
                <w:rFonts w:ascii="Times New Roman" w:hAnsi="Times New Roman"/>
                <w:b/>
                <w:color w:val="000000"/>
                <w:sz w:val="20"/>
                <w:szCs w:val="20"/>
              </w:rPr>
            </w:pPr>
            <w:r w:rsidRPr="00335727">
              <w:rPr>
                <w:rFonts w:ascii="Times New Roman" w:hAnsi="Times New Roman"/>
                <w:b/>
                <w:color w:val="000000"/>
                <w:sz w:val="20"/>
                <w:szCs w:val="20"/>
              </w:rPr>
              <w:t>Закуп из одного источника</w:t>
            </w:r>
          </w:p>
        </w:tc>
        <w:tc>
          <w:tcPr>
            <w:tcW w:w="2274" w:type="dxa"/>
            <w:tcBorders>
              <w:bottom w:val="single" w:sz="4" w:space="0" w:color="auto"/>
            </w:tcBorders>
            <w:vAlign w:val="center"/>
          </w:tcPr>
          <w:p w14:paraId="13ACA352"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ТРУ по пп.5.15 Положения</w:t>
            </w:r>
          </w:p>
        </w:tc>
        <w:tc>
          <w:tcPr>
            <w:tcW w:w="1846" w:type="dxa"/>
            <w:tcBorders>
              <w:bottom w:val="single" w:sz="4" w:space="0" w:color="auto"/>
            </w:tcBorders>
            <w:vAlign w:val="center"/>
          </w:tcPr>
          <w:p w14:paraId="61023995"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Генеральный директор или уполномоченное лицо</w:t>
            </w:r>
          </w:p>
        </w:tc>
        <w:tc>
          <w:tcPr>
            <w:tcW w:w="2235" w:type="dxa"/>
            <w:tcBorders>
              <w:bottom w:val="single" w:sz="4" w:space="0" w:color="auto"/>
            </w:tcBorders>
            <w:vAlign w:val="center"/>
          </w:tcPr>
          <w:p w14:paraId="2D67FD32"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Для закупа ТРУ по пп.5.15 Положения</w:t>
            </w:r>
          </w:p>
        </w:tc>
        <w:tc>
          <w:tcPr>
            <w:tcW w:w="1945" w:type="dxa"/>
            <w:tcBorders>
              <w:bottom w:val="single" w:sz="4" w:space="0" w:color="auto"/>
            </w:tcBorders>
            <w:vAlign w:val="center"/>
          </w:tcPr>
          <w:p w14:paraId="09692881" w14:textId="77777777" w:rsidR="002071BF" w:rsidRPr="00335727" w:rsidRDefault="002071BF" w:rsidP="00B40B23">
            <w:pPr>
              <w:spacing w:before="60" w:after="60" w:line="240" w:lineRule="auto"/>
              <w:jc w:val="center"/>
              <w:rPr>
                <w:rFonts w:ascii="Times New Roman" w:hAnsi="Times New Roman"/>
                <w:color w:val="000000"/>
                <w:sz w:val="20"/>
                <w:szCs w:val="20"/>
              </w:rPr>
            </w:pPr>
            <w:r w:rsidRPr="00335727">
              <w:rPr>
                <w:rFonts w:ascii="Times New Roman" w:hAnsi="Times New Roman"/>
                <w:color w:val="000000"/>
                <w:sz w:val="20"/>
                <w:szCs w:val="20"/>
              </w:rPr>
              <w:t>Генеральный директор или уполномоченное лицо</w:t>
            </w:r>
          </w:p>
        </w:tc>
      </w:tr>
    </w:tbl>
    <w:p w14:paraId="1744116A" w14:textId="77777777" w:rsidR="002071BF" w:rsidRPr="00335727" w:rsidRDefault="002071BF" w:rsidP="005F24E3">
      <w:pPr>
        <w:spacing w:after="120" w:line="240" w:lineRule="auto"/>
        <w:jc w:val="both"/>
        <w:rPr>
          <w:rFonts w:ascii="Times New Roman" w:hAnsi="Times New Roman"/>
          <w:b/>
          <w:bCs/>
          <w:i/>
          <w:iCs/>
          <w:sz w:val="24"/>
          <w:szCs w:val="24"/>
        </w:rPr>
      </w:pPr>
      <w:bookmarkStart w:id="91" w:name="_Toc98247569"/>
      <w:r w:rsidRPr="00335727">
        <w:rPr>
          <w:rFonts w:ascii="Times New Roman" w:hAnsi="Times New Roman"/>
          <w:b/>
          <w:bCs/>
          <w:i/>
          <w:iCs/>
          <w:sz w:val="24"/>
          <w:szCs w:val="24"/>
        </w:rPr>
        <w:t>*С учетом исключений, согласно Правил</w:t>
      </w:r>
      <w:bookmarkEnd w:id="91"/>
    </w:p>
    <w:p w14:paraId="295CD651" w14:textId="77777777" w:rsidR="002071BF" w:rsidRPr="00335727" w:rsidRDefault="002071BF" w:rsidP="005F24E3">
      <w:pPr>
        <w:spacing w:after="120" w:line="240" w:lineRule="auto"/>
        <w:jc w:val="both"/>
        <w:rPr>
          <w:rFonts w:ascii="Times New Roman" w:hAnsi="Times New Roman"/>
          <w:b/>
          <w:bCs/>
          <w:i/>
          <w:iCs/>
          <w:sz w:val="24"/>
          <w:szCs w:val="24"/>
        </w:rPr>
      </w:pPr>
      <w:bookmarkStart w:id="92" w:name="_Toc98247570"/>
      <w:r w:rsidRPr="00335727">
        <w:rPr>
          <w:rFonts w:ascii="Times New Roman" w:hAnsi="Times New Roman"/>
          <w:b/>
          <w:bCs/>
          <w:i/>
          <w:iCs/>
          <w:sz w:val="24"/>
          <w:szCs w:val="24"/>
        </w:rPr>
        <w:t>** Закуп товаров может проводиться через товарные биржи при согласовании с Начальником УС.</w:t>
      </w:r>
      <w:bookmarkEnd w:id="92"/>
    </w:p>
    <w:p w14:paraId="54986886" w14:textId="77777777" w:rsidR="002071BF" w:rsidRPr="00335727" w:rsidRDefault="002071BF" w:rsidP="00A00BE7">
      <w:pPr>
        <w:pStyle w:val="ListParagraph"/>
        <w:numPr>
          <w:ilvl w:val="0"/>
          <w:numId w:val="26"/>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Предложения потенциальных поставщиков оцениваются как минимум по следующим критериям: соответствие запрашиваемым техническим характеристикам, сроки поставки товара или выполнения работ/услуг, цена предложения и надежность потенциального поставщика.</w:t>
      </w:r>
    </w:p>
    <w:p w14:paraId="75EEBED5" w14:textId="61153BE1" w:rsidR="002071BF" w:rsidRPr="00335727" w:rsidRDefault="002071BF" w:rsidP="00A00BE7">
      <w:pPr>
        <w:pStyle w:val="ListParagraph"/>
        <w:numPr>
          <w:ilvl w:val="0"/>
          <w:numId w:val="26"/>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Если закупаемые ТРУ не являются значимыми с точки зрения производственного процесса, то при выборе поставщика главным критерием будут служить затраты на приобретение и доставку. В случае необходимости приобретения сложных, нестандартных, дорогостоящих ТРУ предложения поставщика должны быть оценены согласно критериям, изложенным в И-УС-092</w:t>
      </w:r>
      <w:r w:rsidR="001337DA" w:rsidRPr="00B87EAB">
        <w:rPr>
          <w:rFonts w:ascii="Times New Roman" w:hAnsi="Times New Roman"/>
          <w:sz w:val="24"/>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sz w:val="24"/>
        </w:rPr>
        <w:t xml:space="preserve"> «Инструкция по проведению конкурентных процедур закупа». </w:t>
      </w:r>
    </w:p>
    <w:p w14:paraId="631BEFA2" w14:textId="1848FF6A" w:rsidR="002071BF" w:rsidRPr="00335727" w:rsidRDefault="002071BF" w:rsidP="00A00BE7">
      <w:pPr>
        <w:pStyle w:val="ListParagraph"/>
        <w:numPr>
          <w:ilvl w:val="0"/>
          <w:numId w:val="26"/>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В случае проведения закупа, предусмотренного бюджетом, где сумма закупа превышает сумму, эквивалентную 2</w:t>
      </w:r>
      <w:r w:rsidR="00D95A96" w:rsidRPr="00335727">
        <w:rPr>
          <w:rFonts w:ascii="Times New Roman" w:hAnsi="Times New Roman"/>
          <w:sz w:val="24"/>
        </w:rPr>
        <w:t xml:space="preserve"> </w:t>
      </w:r>
      <w:r w:rsidRPr="00335727">
        <w:rPr>
          <w:rFonts w:ascii="Times New Roman" w:hAnsi="Times New Roman"/>
          <w:sz w:val="24"/>
        </w:rPr>
        <w:t>000 000 (два миллиона) долларов США в год и закупа, не предусмотренного бюджетом, где сумма закупа превышает сумму эквивалентную 500 000 (пятьсот тысяч) долларов США в год проводится согласование закупа в соответствии с пп. 5.3.1.</w:t>
      </w:r>
    </w:p>
    <w:p w14:paraId="3C275A93" w14:textId="000D7752" w:rsidR="002071BF" w:rsidRDefault="002071BF" w:rsidP="00A00BE7">
      <w:pPr>
        <w:pStyle w:val="ListParagraph"/>
        <w:numPr>
          <w:ilvl w:val="0"/>
          <w:numId w:val="26"/>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В случае проведения закупа, в совершении которых имеется заинтересованность, предусмотренных бюджетом, превышающих сумму, эквивалентную 100</w:t>
      </w:r>
      <w:r w:rsidR="00D95A96" w:rsidRPr="00335727">
        <w:rPr>
          <w:rFonts w:ascii="Times New Roman" w:hAnsi="Times New Roman"/>
          <w:sz w:val="24"/>
        </w:rPr>
        <w:t xml:space="preserve"> </w:t>
      </w:r>
      <w:r w:rsidRPr="00335727">
        <w:rPr>
          <w:rFonts w:ascii="Times New Roman" w:hAnsi="Times New Roman"/>
          <w:sz w:val="24"/>
        </w:rPr>
        <w:t xml:space="preserve">000 (сто тысяч) долларов </w:t>
      </w:r>
      <w:r w:rsidR="00D95A96" w:rsidRPr="00335727">
        <w:rPr>
          <w:rFonts w:ascii="Times New Roman" w:hAnsi="Times New Roman"/>
          <w:sz w:val="24"/>
        </w:rPr>
        <w:t>США</w:t>
      </w:r>
      <w:r w:rsidRPr="00335727">
        <w:rPr>
          <w:rFonts w:ascii="Times New Roman" w:hAnsi="Times New Roman"/>
          <w:sz w:val="24"/>
        </w:rPr>
        <w:t xml:space="preserve">, а также </w:t>
      </w:r>
      <w:r w:rsidR="008B2C59" w:rsidRPr="00335727">
        <w:rPr>
          <w:rFonts w:ascii="Times New Roman" w:hAnsi="Times New Roman"/>
          <w:sz w:val="24"/>
        </w:rPr>
        <w:t>С</w:t>
      </w:r>
      <w:r w:rsidRPr="00335727">
        <w:rPr>
          <w:rFonts w:ascii="Times New Roman" w:hAnsi="Times New Roman"/>
          <w:sz w:val="24"/>
        </w:rPr>
        <w:t>делок, в совершении которых имеется заинтересованность, не предусмотренных Бюджетом, в размере, превышающем сумму, эквивалентную 15</w:t>
      </w:r>
      <w:r w:rsidR="00D95A96" w:rsidRPr="00335727">
        <w:rPr>
          <w:rFonts w:ascii="Times New Roman" w:hAnsi="Times New Roman"/>
          <w:sz w:val="24"/>
        </w:rPr>
        <w:t xml:space="preserve"> </w:t>
      </w:r>
      <w:r w:rsidRPr="00335727">
        <w:rPr>
          <w:rFonts w:ascii="Times New Roman" w:hAnsi="Times New Roman"/>
          <w:sz w:val="24"/>
        </w:rPr>
        <w:t>000 (пятнадцать тысяч) долларов США принимается решение о закупе согласно пп. 5.3.1.</w:t>
      </w:r>
    </w:p>
    <w:p w14:paraId="4F2CA61B" w14:textId="77777777" w:rsidR="00D34E12" w:rsidRDefault="00D34E12" w:rsidP="00D34E12">
      <w:pPr>
        <w:spacing w:after="120" w:line="240" w:lineRule="auto"/>
        <w:jc w:val="both"/>
        <w:rPr>
          <w:rFonts w:ascii="Times New Roman" w:hAnsi="Times New Roman"/>
          <w:sz w:val="24"/>
        </w:rPr>
      </w:pPr>
    </w:p>
    <w:p w14:paraId="77A82233" w14:textId="77777777" w:rsidR="00D34E12" w:rsidRPr="00D34E12" w:rsidRDefault="00D34E12" w:rsidP="00D34E12">
      <w:pPr>
        <w:spacing w:after="120" w:line="240" w:lineRule="auto"/>
        <w:jc w:val="both"/>
        <w:rPr>
          <w:rFonts w:ascii="Times New Roman" w:hAnsi="Times New Roman"/>
          <w:sz w:val="24"/>
        </w:rPr>
      </w:pPr>
    </w:p>
    <w:p w14:paraId="4CCAA021" w14:textId="05A5225D"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93" w:name="_Toc98247571"/>
      <w:bookmarkStart w:id="94" w:name="_Toc107307302"/>
      <w:bookmarkStart w:id="95" w:name="_Hlk151734938"/>
      <w:r w:rsidRPr="00335727">
        <w:rPr>
          <w:rFonts w:ascii="Times New Roman" w:eastAsia="Times New Roman" w:hAnsi="Times New Roman"/>
          <w:b/>
          <w:bCs/>
          <w:kern w:val="32"/>
          <w:sz w:val="24"/>
          <w:szCs w:val="24"/>
          <w:lang w:eastAsia="ru-RU"/>
        </w:rPr>
        <w:lastRenderedPageBreak/>
        <w:t xml:space="preserve">Закуп ТРУ </w:t>
      </w:r>
      <w:bookmarkEnd w:id="93"/>
      <w:r w:rsidR="006C308A">
        <w:rPr>
          <w:rFonts w:ascii="Times New Roman" w:eastAsia="Times New Roman" w:hAnsi="Times New Roman"/>
          <w:b/>
          <w:bCs/>
          <w:kern w:val="32"/>
          <w:sz w:val="24"/>
          <w:szCs w:val="24"/>
          <w:lang w:eastAsia="ru-RU"/>
        </w:rPr>
        <w:t>до 500 000 тенге без НДС</w:t>
      </w:r>
      <w:r w:rsidRPr="00335727">
        <w:rPr>
          <w:rFonts w:ascii="Times New Roman" w:eastAsia="Times New Roman" w:hAnsi="Times New Roman"/>
          <w:b/>
          <w:bCs/>
          <w:kern w:val="32"/>
          <w:sz w:val="24"/>
          <w:szCs w:val="24"/>
          <w:lang w:eastAsia="ru-RU"/>
        </w:rPr>
        <w:t xml:space="preserve"> (сумма закупа не превышает 500</w:t>
      </w:r>
      <w:r w:rsidR="008B2C59" w:rsidRPr="00335727">
        <w:rPr>
          <w:rFonts w:ascii="Times New Roman" w:eastAsia="Times New Roman" w:hAnsi="Times New Roman"/>
          <w:b/>
          <w:bCs/>
          <w:kern w:val="32"/>
          <w:sz w:val="24"/>
          <w:szCs w:val="24"/>
          <w:lang w:eastAsia="ru-RU"/>
        </w:rPr>
        <w:t xml:space="preserve"> </w:t>
      </w:r>
      <w:r w:rsidRPr="00335727">
        <w:rPr>
          <w:rFonts w:ascii="Times New Roman" w:eastAsia="Times New Roman" w:hAnsi="Times New Roman"/>
          <w:b/>
          <w:bCs/>
          <w:kern w:val="32"/>
          <w:sz w:val="24"/>
          <w:szCs w:val="24"/>
          <w:lang w:eastAsia="ru-RU"/>
        </w:rPr>
        <w:t>000 тенге без НДС).</w:t>
      </w:r>
      <w:bookmarkEnd w:id="94"/>
    </w:p>
    <w:p w14:paraId="0BDE52A6" w14:textId="2AD7CA8D" w:rsidR="00740E0B" w:rsidRPr="000F37C9" w:rsidRDefault="00740E0B" w:rsidP="00740E0B">
      <w:pPr>
        <w:pStyle w:val="ListParagraph"/>
        <w:numPr>
          <w:ilvl w:val="0"/>
          <w:numId w:val="38"/>
        </w:numPr>
        <w:spacing w:after="120" w:line="240" w:lineRule="auto"/>
        <w:ind w:left="0" w:firstLine="0"/>
        <w:contextualSpacing w:val="0"/>
        <w:jc w:val="both"/>
        <w:rPr>
          <w:rFonts w:ascii="Times New Roman" w:hAnsi="Times New Roman"/>
          <w:sz w:val="24"/>
          <w:szCs w:val="24"/>
        </w:rPr>
      </w:pPr>
      <w:bookmarkStart w:id="96" w:name="_Toc98247572"/>
      <w:bookmarkEnd w:id="95"/>
      <w:r w:rsidRPr="00335727">
        <w:rPr>
          <w:rFonts w:ascii="Times New Roman" w:hAnsi="Times New Roman"/>
          <w:sz w:val="24"/>
          <w:szCs w:val="24"/>
        </w:rPr>
        <w:t>Данный способ закупа применяется для закупа ТРУ для ТОО «RG Gold» и ТОО «RG Processing» (РГ Процессинг) без проведения детального анализа рынка.</w:t>
      </w:r>
      <w:r>
        <w:rPr>
          <w:rFonts w:ascii="Times New Roman" w:hAnsi="Times New Roman"/>
          <w:sz w:val="24"/>
          <w:szCs w:val="24"/>
          <w:lang w:val="kk-KZ"/>
        </w:rPr>
        <w:t xml:space="preserve"> </w:t>
      </w:r>
    </w:p>
    <w:p w14:paraId="146DECF4" w14:textId="08A056B6" w:rsidR="002071BF" w:rsidRPr="00740E0B" w:rsidRDefault="006F3A17" w:rsidP="00740E0B">
      <w:pPr>
        <w:pStyle w:val="ListParagraph"/>
        <w:numPr>
          <w:ilvl w:val="0"/>
          <w:numId w:val="38"/>
        </w:numPr>
        <w:spacing w:after="120" w:line="240" w:lineRule="auto"/>
        <w:ind w:left="0" w:firstLine="0"/>
        <w:contextualSpacing w:val="0"/>
        <w:jc w:val="both"/>
        <w:rPr>
          <w:rFonts w:ascii="Times New Roman" w:hAnsi="Times New Roman"/>
          <w:sz w:val="24"/>
          <w:szCs w:val="24"/>
        </w:rPr>
      </w:pPr>
      <w:r w:rsidRPr="00740E0B">
        <w:rPr>
          <w:rFonts w:ascii="Times New Roman" w:hAnsi="Times New Roman"/>
          <w:sz w:val="24"/>
          <w:szCs w:val="24"/>
          <w:lang w:val="ru-KZ"/>
        </w:rPr>
        <w:t xml:space="preserve">Годовой объем закупок по одной номенклатуре не должен превышать </w:t>
      </w:r>
      <w:r w:rsidR="00A52874" w:rsidRPr="00740E0B">
        <w:rPr>
          <w:rFonts w:ascii="Times New Roman" w:hAnsi="Times New Roman"/>
          <w:sz w:val="24"/>
          <w:szCs w:val="24"/>
          <w:lang w:val="ru-KZ"/>
        </w:rPr>
        <w:t xml:space="preserve">500 (пятьсот) МРП </w:t>
      </w:r>
      <w:r w:rsidRPr="00740E0B">
        <w:rPr>
          <w:rFonts w:ascii="Times New Roman" w:hAnsi="Times New Roman"/>
          <w:sz w:val="24"/>
          <w:szCs w:val="24"/>
          <w:lang w:val="ru-KZ"/>
        </w:rPr>
        <w:t>тенге без НДС.</w:t>
      </w:r>
      <w:r w:rsidR="002071BF" w:rsidRPr="00740E0B">
        <w:rPr>
          <w:rFonts w:ascii="Times New Roman" w:hAnsi="Times New Roman"/>
          <w:sz w:val="24"/>
          <w:szCs w:val="24"/>
        </w:rPr>
        <w:t xml:space="preserve"> </w:t>
      </w:r>
      <w:bookmarkEnd w:id="96"/>
    </w:p>
    <w:p w14:paraId="582813BF" w14:textId="53C156BA" w:rsidR="002071BF" w:rsidRPr="00335727" w:rsidRDefault="002071BF" w:rsidP="00A00BE7">
      <w:pPr>
        <w:pStyle w:val="ListParagraph"/>
        <w:numPr>
          <w:ilvl w:val="0"/>
          <w:numId w:val="38"/>
        </w:numPr>
        <w:spacing w:after="120" w:line="240" w:lineRule="auto"/>
        <w:ind w:left="0" w:firstLine="0"/>
        <w:contextualSpacing w:val="0"/>
        <w:jc w:val="both"/>
        <w:rPr>
          <w:rFonts w:ascii="Times New Roman" w:hAnsi="Times New Roman"/>
          <w:sz w:val="24"/>
          <w:szCs w:val="24"/>
        </w:rPr>
      </w:pPr>
      <w:bookmarkStart w:id="97" w:name="_Toc98247573"/>
      <w:r w:rsidRPr="00335727">
        <w:rPr>
          <w:rFonts w:ascii="Times New Roman" w:hAnsi="Times New Roman"/>
          <w:sz w:val="24"/>
          <w:szCs w:val="24"/>
        </w:rPr>
        <w:t xml:space="preserve">Процедура закупа ТРУ </w:t>
      </w:r>
      <w:r w:rsidR="00046464">
        <w:rPr>
          <w:rFonts w:ascii="Times New Roman" w:hAnsi="Times New Roman"/>
          <w:sz w:val="24"/>
          <w:szCs w:val="24"/>
        </w:rPr>
        <w:t>до 500 000</w:t>
      </w:r>
      <w:r w:rsidRPr="00335727">
        <w:rPr>
          <w:rFonts w:ascii="Times New Roman" w:hAnsi="Times New Roman"/>
          <w:sz w:val="24"/>
          <w:szCs w:val="24"/>
        </w:rPr>
        <w:t xml:space="preserve"> </w:t>
      </w:r>
      <w:r w:rsidR="00046464">
        <w:rPr>
          <w:rFonts w:ascii="Times New Roman" w:hAnsi="Times New Roman"/>
          <w:sz w:val="24"/>
          <w:szCs w:val="24"/>
        </w:rPr>
        <w:t xml:space="preserve">тенге без НДС </w:t>
      </w:r>
      <w:r w:rsidRPr="00335727">
        <w:rPr>
          <w:rFonts w:ascii="Times New Roman" w:hAnsi="Times New Roman"/>
          <w:sz w:val="24"/>
          <w:szCs w:val="24"/>
        </w:rPr>
        <w:t>проводится согласно И-УС-092</w:t>
      </w:r>
      <w:r w:rsidR="001337DA" w:rsidRPr="00B87EAB">
        <w:rPr>
          <w:rFonts w:ascii="Times New Roman" w:hAnsi="Times New Roman"/>
          <w:sz w:val="24"/>
          <w:szCs w:val="24"/>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sz w:val="24"/>
          <w:szCs w:val="24"/>
        </w:rPr>
        <w:t xml:space="preserve"> «Инструкция по проведению конкурентных процедур закупа».</w:t>
      </w:r>
      <w:bookmarkEnd w:id="97"/>
    </w:p>
    <w:p w14:paraId="1DC529C9" w14:textId="3FE3E4A2"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98" w:name="_Toc98247574"/>
      <w:bookmarkStart w:id="99" w:name="_Toc107307303"/>
      <w:r w:rsidRPr="00335727">
        <w:rPr>
          <w:rFonts w:ascii="Times New Roman" w:eastAsia="Times New Roman" w:hAnsi="Times New Roman"/>
          <w:b/>
          <w:iCs/>
          <w:kern w:val="32"/>
          <w:sz w:val="24"/>
          <w:szCs w:val="24"/>
          <w:lang w:eastAsia="ru-RU"/>
        </w:rPr>
        <w:t>Закуп ТРУ без применения норм правил</w:t>
      </w:r>
      <w:bookmarkEnd w:id="98"/>
      <w:r w:rsidRPr="00335727">
        <w:rPr>
          <w:rFonts w:ascii="Times New Roman" w:eastAsia="Times New Roman" w:hAnsi="Times New Roman"/>
          <w:b/>
          <w:iCs/>
          <w:kern w:val="32"/>
          <w:sz w:val="24"/>
          <w:szCs w:val="24"/>
          <w:lang w:eastAsia="ru-RU"/>
        </w:rPr>
        <w:t xml:space="preserve"> (сумма закупа свыше 500</w:t>
      </w:r>
      <w:r w:rsidR="008B2C59"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w:t>
      </w:r>
      <w:r w:rsidR="00403967" w:rsidRPr="00335727">
        <w:rPr>
          <w:rFonts w:ascii="Times New Roman" w:eastAsia="Times New Roman" w:hAnsi="Times New Roman"/>
          <w:b/>
          <w:iCs/>
          <w:kern w:val="32"/>
          <w:sz w:val="24"/>
          <w:szCs w:val="24"/>
          <w:lang w:eastAsia="ru-RU"/>
        </w:rPr>
        <w:t xml:space="preserve"> тенге</w:t>
      </w:r>
      <w:r w:rsidRPr="00335727">
        <w:rPr>
          <w:rFonts w:ascii="Times New Roman" w:eastAsia="Times New Roman" w:hAnsi="Times New Roman"/>
          <w:b/>
          <w:iCs/>
          <w:kern w:val="32"/>
          <w:sz w:val="24"/>
          <w:szCs w:val="24"/>
          <w:lang w:eastAsia="ru-RU"/>
        </w:rPr>
        <w:t xml:space="preserve"> до</w:t>
      </w:r>
      <w:r w:rsidR="009E3409" w:rsidRPr="00335727">
        <w:rPr>
          <w:rFonts w:ascii="Times New Roman" w:eastAsia="Times New Roman" w:hAnsi="Times New Roman"/>
          <w:b/>
          <w:iCs/>
          <w:kern w:val="32"/>
          <w:sz w:val="24"/>
          <w:szCs w:val="24"/>
          <w:lang w:eastAsia="ru-RU"/>
        </w:rPr>
        <w:t xml:space="preserve"> 500 МРП</w:t>
      </w:r>
      <w:r w:rsidR="00403967"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без НДС).</w:t>
      </w:r>
      <w:bookmarkEnd w:id="99"/>
    </w:p>
    <w:p w14:paraId="2FE0C150" w14:textId="214D04D7" w:rsidR="002071BF" w:rsidRPr="00335727" w:rsidRDefault="002071BF" w:rsidP="00A00BE7">
      <w:pPr>
        <w:pStyle w:val="ListParagraph"/>
        <w:numPr>
          <w:ilvl w:val="0"/>
          <w:numId w:val="39"/>
        </w:numPr>
        <w:spacing w:after="120" w:line="240" w:lineRule="auto"/>
        <w:ind w:left="0" w:firstLine="0"/>
        <w:contextualSpacing w:val="0"/>
        <w:jc w:val="both"/>
        <w:rPr>
          <w:rFonts w:ascii="Times New Roman" w:hAnsi="Times New Roman"/>
          <w:sz w:val="24"/>
          <w:szCs w:val="24"/>
        </w:rPr>
      </w:pPr>
      <w:bookmarkStart w:id="100" w:name="_Toc98247575"/>
      <w:r w:rsidRPr="00335727">
        <w:rPr>
          <w:rFonts w:ascii="Times New Roman" w:hAnsi="Times New Roman"/>
          <w:sz w:val="24"/>
          <w:szCs w:val="24"/>
        </w:rPr>
        <w:t>Закуп ТРУ без применения норм Правил используется для обеспечения ТРУ ТОО «RG Gold», указанных в Приложении №1 к Правилам, в том числе и в случае, если их годовой объем в стоимостном выражении не превышает</w:t>
      </w:r>
      <w:r w:rsidR="00403967" w:rsidRPr="00335727">
        <w:rPr>
          <w:rFonts w:ascii="Times New Roman" w:hAnsi="Times New Roman"/>
          <w:sz w:val="24"/>
          <w:szCs w:val="24"/>
        </w:rPr>
        <w:t xml:space="preserve"> 500</w:t>
      </w:r>
      <w:r w:rsidRPr="00335727">
        <w:rPr>
          <w:rFonts w:ascii="Times New Roman" w:hAnsi="Times New Roman"/>
          <w:sz w:val="24"/>
          <w:szCs w:val="24"/>
        </w:rPr>
        <w:t xml:space="preserve"> </w:t>
      </w:r>
      <w:r w:rsidR="00403967" w:rsidRPr="00335727">
        <w:rPr>
          <w:rFonts w:ascii="Times New Roman" w:hAnsi="Times New Roman"/>
          <w:sz w:val="24"/>
          <w:szCs w:val="24"/>
        </w:rPr>
        <w:t>(</w:t>
      </w:r>
      <w:r w:rsidRPr="00335727">
        <w:rPr>
          <w:rFonts w:ascii="Times New Roman" w:hAnsi="Times New Roman"/>
          <w:sz w:val="24"/>
          <w:szCs w:val="24"/>
        </w:rPr>
        <w:t>пятисоткратный</w:t>
      </w:r>
      <w:r w:rsidR="00403967" w:rsidRPr="00335727">
        <w:rPr>
          <w:rFonts w:ascii="Times New Roman" w:hAnsi="Times New Roman"/>
          <w:sz w:val="24"/>
          <w:szCs w:val="24"/>
        </w:rPr>
        <w:t>)</w:t>
      </w:r>
      <w:r w:rsidRPr="00335727">
        <w:rPr>
          <w:rFonts w:ascii="Times New Roman" w:hAnsi="Times New Roman"/>
          <w:sz w:val="24"/>
          <w:szCs w:val="24"/>
        </w:rPr>
        <w:t xml:space="preserve"> размер МРП, установленного на соответствующий финансовый год.</w:t>
      </w:r>
      <w:bookmarkEnd w:id="100"/>
    </w:p>
    <w:p w14:paraId="5C64E3DE" w14:textId="6DD8925B" w:rsidR="002071BF" w:rsidRPr="00335727" w:rsidRDefault="002071BF" w:rsidP="00A00BE7">
      <w:pPr>
        <w:pStyle w:val="ListParagraph"/>
        <w:numPr>
          <w:ilvl w:val="0"/>
          <w:numId w:val="39"/>
        </w:numPr>
        <w:spacing w:after="120" w:line="240" w:lineRule="auto"/>
        <w:ind w:left="0" w:firstLine="0"/>
        <w:contextualSpacing w:val="0"/>
        <w:jc w:val="both"/>
        <w:rPr>
          <w:rFonts w:ascii="Times New Roman" w:hAnsi="Times New Roman"/>
          <w:sz w:val="24"/>
          <w:szCs w:val="24"/>
        </w:rPr>
      </w:pPr>
      <w:bookmarkStart w:id="101" w:name="_Toc98247576"/>
      <w:r w:rsidRPr="00335727">
        <w:rPr>
          <w:rFonts w:ascii="Times New Roman" w:hAnsi="Times New Roman"/>
          <w:sz w:val="24"/>
          <w:szCs w:val="24"/>
        </w:rPr>
        <w:t>При сумме закупа свыше 500</w:t>
      </w:r>
      <w:r w:rsidR="008B2C59" w:rsidRPr="00335727">
        <w:rPr>
          <w:rFonts w:ascii="Times New Roman" w:hAnsi="Times New Roman"/>
          <w:sz w:val="24"/>
          <w:szCs w:val="24"/>
        </w:rPr>
        <w:t xml:space="preserve"> </w:t>
      </w:r>
      <w:r w:rsidRPr="00335727">
        <w:rPr>
          <w:rFonts w:ascii="Times New Roman" w:hAnsi="Times New Roman"/>
          <w:sz w:val="24"/>
          <w:szCs w:val="24"/>
        </w:rPr>
        <w:t>000 (пятьсот тысяч) тенге, проводится предварительный анализ рынка посредством запроса ценовых предложений, результат которого оформляется в виде Конкурентной карты с указанием коммерческих условий предложений потенциальных поставщиков.</w:t>
      </w:r>
      <w:bookmarkEnd w:id="101"/>
    </w:p>
    <w:p w14:paraId="36A613A5" w14:textId="358E6384"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02" w:name="_Toc98247577"/>
      <w:bookmarkStart w:id="103" w:name="_Toc107307304"/>
      <w:bookmarkStart w:id="104" w:name="_Toc75341285"/>
      <w:r w:rsidRPr="00335727">
        <w:rPr>
          <w:rFonts w:ascii="Times New Roman" w:eastAsia="Times New Roman" w:hAnsi="Times New Roman"/>
          <w:b/>
          <w:iCs/>
          <w:kern w:val="32"/>
          <w:sz w:val="24"/>
          <w:szCs w:val="24"/>
          <w:lang w:eastAsia="ru-RU"/>
        </w:rPr>
        <w:t>Предварительный анализ рынка посредством запроса ценовых предложений (сумма закупа свыше</w:t>
      </w:r>
      <w:r w:rsidR="009E3409" w:rsidRPr="00335727">
        <w:rPr>
          <w:rFonts w:ascii="Times New Roman" w:eastAsia="Times New Roman" w:hAnsi="Times New Roman"/>
          <w:b/>
          <w:iCs/>
          <w:kern w:val="32"/>
          <w:sz w:val="24"/>
          <w:szCs w:val="24"/>
          <w:lang w:eastAsia="ru-RU"/>
        </w:rPr>
        <w:t xml:space="preserve"> 500 МРП</w:t>
      </w:r>
      <w:r w:rsidRPr="00335727">
        <w:rPr>
          <w:rFonts w:ascii="Times New Roman" w:eastAsia="Times New Roman" w:hAnsi="Times New Roman"/>
          <w:b/>
          <w:iCs/>
          <w:kern w:val="32"/>
          <w:sz w:val="24"/>
          <w:szCs w:val="24"/>
          <w:lang w:eastAsia="ru-RU"/>
        </w:rPr>
        <w:t xml:space="preserve"> до 20</w:t>
      </w:r>
      <w:r w:rsidR="008B2C59"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w:t>
      </w:r>
      <w:r w:rsidR="008B2C59"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 тенге без НДС).</w:t>
      </w:r>
      <w:bookmarkEnd w:id="102"/>
      <w:bookmarkEnd w:id="103"/>
    </w:p>
    <w:p w14:paraId="1C4C6BB9" w14:textId="558341E7" w:rsidR="002071BF" w:rsidRPr="00335727" w:rsidRDefault="002071BF" w:rsidP="00A00BE7">
      <w:pPr>
        <w:pStyle w:val="ListParagraph"/>
        <w:numPr>
          <w:ilvl w:val="0"/>
          <w:numId w:val="40"/>
        </w:numPr>
        <w:spacing w:after="120" w:line="240" w:lineRule="auto"/>
        <w:ind w:left="0" w:firstLine="0"/>
        <w:contextualSpacing w:val="0"/>
        <w:jc w:val="both"/>
        <w:rPr>
          <w:rFonts w:ascii="Times New Roman" w:hAnsi="Times New Roman"/>
          <w:sz w:val="24"/>
          <w:szCs w:val="24"/>
        </w:rPr>
      </w:pPr>
      <w:bookmarkStart w:id="105" w:name="_Toc98247578"/>
      <w:r w:rsidRPr="00335727">
        <w:rPr>
          <w:rFonts w:ascii="Times New Roman" w:hAnsi="Times New Roman"/>
          <w:sz w:val="24"/>
          <w:szCs w:val="24"/>
          <w:lang w:eastAsia="ru-RU"/>
        </w:rPr>
        <w:t>Предварительный анализ рынка посредством запроса ценовых предложений</w:t>
      </w:r>
      <w:r w:rsidRPr="00335727">
        <w:rPr>
          <w:rFonts w:ascii="Times New Roman" w:hAnsi="Times New Roman"/>
          <w:sz w:val="24"/>
          <w:szCs w:val="24"/>
        </w:rPr>
        <w:t xml:space="preserve"> используется для закупа ТРУ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szCs w:val="24"/>
        </w:rPr>
        <w:t xml:space="preserve">» при сумме закупа свыше </w:t>
      </w:r>
      <w:r w:rsidR="00403967" w:rsidRPr="00335727">
        <w:rPr>
          <w:rFonts w:ascii="Times New Roman" w:hAnsi="Times New Roman"/>
          <w:sz w:val="24"/>
          <w:szCs w:val="24"/>
        </w:rPr>
        <w:t>500</w:t>
      </w:r>
      <w:r w:rsidRPr="00335727">
        <w:rPr>
          <w:rFonts w:ascii="Times New Roman" w:hAnsi="Times New Roman"/>
          <w:sz w:val="24"/>
          <w:szCs w:val="24"/>
        </w:rPr>
        <w:t xml:space="preserve"> (пятьсот)</w:t>
      </w:r>
      <w:r w:rsidR="00403967" w:rsidRPr="00335727">
        <w:rPr>
          <w:rFonts w:ascii="Times New Roman" w:hAnsi="Times New Roman"/>
          <w:sz w:val="24"/>
          <w:szCs w:val="24"/>
        </w:rPr>
        <w:t xml:space="preserve"> МРП</w:t>
      </w:r>
      <w:r w:rsidRPr="00335727">
        <w:rPr>
          <w:rFonts w:ascii="Times New Roman" w:hAnsi="Times New Roman"/>
          <w:sz w:val="24"/>
          <w:szCs w:val="24"/>
        </w:rPr>
        <w:t xml:space="preserve"> и не более 20</w:t>
      </w:r>
      <w:r w:rsidR="0069270D" w:rsidRPr="00335727">
        <w:rPr>
          <w:rFonts w:ascii="Times New Roman" w:hAnsi="Times New Roman"/>
          <w:sz w:val="24"/>
          <w:szCs w:val="24"/>
        </w:rPr>
        <w:t xml:space="preserve"> </w:t>
      </w:r>
      <w:r w:rsidRPr="00335727">
        <w:rPr>
          <w:rFonts w:ascii="Times New Roman" w:hAnsi="Times New Roman"/>
          <w:sz w:val="24"/>
          <w:szCs w:val="24"/>
        </w:rPr>
        <w:t>000</w:t>
      </w:r>
      <w:r w:rsidR="0069270D" w:rsidRPr="00335727">
        <w:rPr>
          <w:rFonts w:ascii="Times New Roman" w:hAnsi="Times New Roman"/>
          <w:sz w:val="24"/>
          <w:szCs w:val="24"/>
        </w:rPr>
        <w:t xml:space="preserve"> </w:t>
      </w:r>
      <w:r w:rsidRPr="00335727">
        <w:rPr>
          <w:rFonts w:ascii="Times New Roman" w:hAnsi="Times New Roman"/>
          <w:sz w:val="24"/>
          <w:szCs w:val="24"/>
        </w:rPr>
        <w:t>000 (двадцать миллионов) тенге без НДС</w:t>
      </w:r>
      <w:bookmarkEnd w:id="104"/>
      <w:r w:rsidRPr="00335727">
        <w:rPr>
          <w:rFonts w:ascii="Times New Roman" w:hAnsi="Times New Roman"/>
          <w:sz w:val="24"/>
          <w:szCs w:val="24"/>
        </w:rPr>
        <w:t>.</w:t>
      </w:r>
      <w:bookmarkEnd w:id="105"/>
    </w:p>
    <w:p w14:paraId="3ACD5653" w14:textId="3337745E" w:rsidR="002071BF" w:rsidRPr="00335727" w:rsidRDefault="002071BF" w:rsidP="00A00BE7">
      <w:pPr>
        <w:pStyle w:val="ListParagraph"/>
        <w:numPr>
          <w:ilvl w:val="0"/>
          <w:numId w:val="40"/>
        </w:numPr>
        <w:spacing w:after="120" w:line="240" w:lineRule="auto"/>
        <w:ind w:left="0" w:firstLine="0"/>
        <w:contextualSpacing w:val="0"/>
        <w:jc w:val="both"/>
        <w:rPr>
          <w:rFonts w:ascii="Times New Roman" w:hAnsi="Times New Roman"/>
          <w:sz w:val="24"/>
          <w:szCs w:val="24"/>
          <w:lang w:eastAsia="ru-RU"/>
        </w:rPr>
      </w:pPr>
      <w:bookmarkStart w:id="106" w:name="_Toc98247579"/>
      <w:r w:rsidRPr="00335727">
        <w:rPr>
          <w:rFonts w:ascii="Times New Roman" w:hAnsi="Times New Roman"/>
          <w:sz w:val="24"/>
          <w:szCs w:val="24"/>
          <w:lang w:eastAsia="ru-RU"/>
        </w:rPr>
        <w:t>Процедура закупа проводится согласно И-УС-092</w:t>
      </w:r>
      <w:r w:rsidR="001337DA">
        <w:rPr>
          <w:rFonts w:ascii="Times New Roman" w:hAnsi="Times New Roman"/>
          <w:sz w:val="24"/>
          <w:szCs w:val="24"/>
          <w:lang w:val="kk-KZ" w:eastAsia="ru-RU"/>
        </w:rPr>
        <w:t xml:space="preserve"> (для </w:t>
      </w:r>
      <w:r w:rsidR="001337DA">
        <w:rPr>
          <w:rFonts w:ascii="Times New Roman" w:hAnsi="Times New Roman"/>
          <w:sz w:val="24"/>
          <w:szCs w:val="24"/>
          <w:lang w:val="en-US" w:eastAsia="ru-RU"/>
        </w:rPr>
        <w:t>RGG</w:t>
      </w:r>
      <w:r w:rsidR="001337DA" w:rsidRPr="00B87EAB">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Pr="00335727">
        <w:rPr>
          <w:rFonts w:ascii="Times New Roman" w:hAnsi="Times New Roman"/>
          <w:sz w:val="24"/>
          <w:szCs w:val="24"/>
          <w:lang w:eastAsia="ru-RU"/>
        </w:rPr>
        <w:t>«Инструкция по проведению конкурентных процедур закупа».</w:t>
      </w:r>
      <w:bookmarkEnd w:id="106"/>
    </w:p>
    <w:p w14:paraId="727577E1" w14:textId="72CD39A2"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07" w:name="_Toc98247580"/>
      <w:bookmarkStart w:id="108" w:name="_Toc107307305"/>
      <w:r w:rsidRPr="00335727">
        <w:rPr>
          <w:rFonts w:ascii="Times New Roman" w:eastAsia="Times New Roman" w:hAnsi="Times New Roman"/>
          <w:b/>
          <w:iCs/>
          <w:kern w:val="32"/>
          <w:sz w:val="24"/>
          <w:szCs w:val="24"/>
          <w:lang w:eastAsia="ru-RU"/>
        </w:rPr>
        <w:t xml:space="preserve">Предварительный анализ рынка посредством запроса документации </w:t>
      </w:r>
      <w:bookmarkEnd w:id="107"/>
      <w:bookmarkEnd w:id="108"/>
    </w:p>
    <w:p w14:paraId="1F84E8C1" w14:textId="34D299E6" w:rsidR="002071BF" w:rsidRPr="00335727" w:rsidRDefault="002071BF" w:rsidP="00A00BE7">
      <w:pPr>
        <w:pStyle w:val="ListParagraph"/>
        <w:numPr>
          <w:ilvl w:val="0"/>
          <w:numId w:val="27"/>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lang w:eastAsia="ru-RU"/>
        </w:rPr>
        <w:t xml:space="preserve">Предварительный анализ рынка посредством запроса документации </w:t>
      </w:r>
      <w:r w:rsidRPr="00335727">
        <w:rPr>
          <w:rFonts w:ascii="Times New Roman" w:hAnsi="Times New Roman"/>
          <w:sz w:val="24"/>
          <w:szCs w:val="24"/>
        </w:rPr>
        <w:t>используется для закупа ТРУ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szCs w:val="24"/>
        </w:rPr>
        <w:t>» на сумму более 20</w:t>
      </w:r>
      <w:r w:rsidR="000431CC" w:rsidRPr="00335727">
        <w:rPr>
          <w:rFonts w:ascii="Times New Roman" w:hAnsi="Times New Roman"/>
          <w:sz w:val="24"/>
          <w:szCs w:val="24"/>
        </w:rPr>
        <w:t xml:space="preserve"> </w:t>
      </w:r>
      <w:r w:rsidRPr="00335727">
        <w:rPr>
          <w:rFonts w:ascii="Times New Roman" w:hAnsi="Times New Roman"/>
          <w:sz w:val="24"/>
          <w:szCs w:val="24"/>
        </w:rPr>
        <w:t>000</w:t>
      </w:r>
      <w:r w:rsidR="000431CC" w:rsidRPr="00335727">
        <w:rPr>
          <w:rFonts w:ascii="Times New Roman" w:hAnsi="Times New Roman"/>
          <w:sz w:val="24"/>
          <w:szCs w:val="24"/>
        </w:rPr>
        <w:t xml:space="preserve"> </w:t>
      </w:r>
      <w:r w:rsidRPr="00335727">
        <w:rPr>
          <w:rFonts w:ascii="Times New Roman" w:hAnsi="Times New Roman"/>
          <w:sz w:val="24"/>
          <w:szCs w:val="24"/>
        </w:rPr>
        <w:t>000 (двадцать миллионов) тенге без НДС. По итогам анализа закуп ТРУ проводится согласно Правил и Кодекса.</w:t>
      </w:r>
    </w:p>
    <w:p w14:paraId="744233B5" w14:textId="1DC6B52D" w:rsidR="00BB7298" w:rsidRPr="00335727" w:rsidRDefault="00BB7298" w:rsidP="00A00BE7">
      <w:pPr>
        <w:pStyle w:val="ListParagraph"/>
        <w:numPr>
          <w:ilvl w:val="0"/>
          <w:numId w:val="27"/>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lang w:eastAsia="ru-RU"/>
        </w:rPr>
        <w:t xml:space="preserve">Предварительный анализ рынка посредством запроса документации </w:t>
      </w:r>
      <w:r w:rsidRPr="00335727">
        <w:rPr>
          <w:rFonts w:ascii="Times New Roman" w:hAnsi="Times New Roman"/>
          <w:sz w:val="24"/>
          <w:szCs w:val="24"/>
        </w:rPr>
        <w:t xml:space="preserve">используется для закупа ТРУ </w:t>
      </w:r>
      <w:bookmarkStart w:id="109" w:name="_Hlk118280004"/>
      <w:r w:rsidRPr="00335727">
        <w:rPr>
          <w:rFonts w:ascii="Times New Roman" w:hAnsi="Times New Roman"/>
          <w:bCs/>
          <w:sz w:val="24"/>
          <w:szCs w:val="24"/>
        </w:rPr>
        <w:t>ТОО «RG Processing» (РГ Процессинг)</w:t>
      </w:r>
      <w:r w:rsidRPr="00335727">
        <w:rPr>
          <w:rFonts w:ascii="Times New Roman" w:hAnsi="Times New Roman"/>
          <w:sz w:val="24"/>
          <w:szCs w:val="24"/>
        </w:rPr>
        <w:t xml:space="preserve"> на </w:t>
      </w:r>
      <w:bookmarkEnd w:id="109"/>
      <w:r w:rsidRPr="00335727">
        <w:rPr>
          <w:rFonts w:ascii="Times New Roman" w:hAnsi="Times New Roman"/>
          <w:sz w:val="24"/>
          <w:szCs w:val="24"/>
        </w:rPr>
        <w:t xml:space="preserve">сумму более </w:t>
      </w:r>
      <w:r w:rsidR="00403967" w:rsidRPr="00335727">
        <w:rPr>
          <w:rFonts w:ascii="Times New Roman" w:hAnsi="Times New Roman"/>
          <w:sz w:val="24"/>
          <w:szCs w:val="24"/>
        </w:rPr>
        <w:t>100</w:t>
      </w:r>
      <w:r w:rsidR="000431CC" w:rsidRPr="00335727">
        <w:rPr>
          <w:rFonts w:ascii="Times New Roman" w:hAnsi="Times New Roman"/>
          <w:sz w:val="24"/>
          <w:szCs w:val="24"/>
        </w:rPr>
        <w:t xml:space="preserve"> </w:t>
      </w:r>
      <w:r w:rsidR="00403967" w:rsidRPr="00335727">
        <w:rPr>
          <w:rFonts w:ascii="Times New Roman" w:hAnsi="Times New Roman"/>
          <w:sz w:val="24"/>
          <w:szCs w:val="24"/>
        </w:rPr>
        <w:t>000 (сто тысяч) МРП</w:t>
      </w:r>
      <w:r w:rsidRPr="00335727">
        <w:rPr>
          <w:rFonts w:ascii="Times New Roman" w:hAnsi="Times New Roman"/>
          <w:sz w:val="24"/>
          <w:szCs w:val="24"/>
        </w:rPr>
        <w:t xml:space="preserve"> </w:t>
      </w:r>
      <w:r w:rsidR="00403967" w:rsidRPr="00335727">
        <w:rPr>
          <w:rFonts w:ascii="Times New Roman" w:hAnsi="Times New Roman"/>
          <w:sz w:val="24"/>
          <w:szCs w:val="24"/>
        </w:rPr>
        <w:t xml:space="preserve">без </w:t>
      </w:r>
      <w:r w:rsidRPr="00335727">
        <w:rPr>
          <w:rFonts w:ascii="Times New Roman" w:hAnsi="Times New Roman"/>
          <w:sz w:val="24"/>
          <w:szCs w:val="24"/>
        </w:rPr>
        <w:t>НДС. По итогам анализа закуп ТРУ проводится согласно Правил и Кодекса.</w:t>
      </w:r>
    </w:p>
    <w:p w14:paraId="48E1EAE3" w14:textId="6D39307D" w:rsidR="002071BF" w:rsidRPr="00335727" w:rsidRDefault="002071BF" w:rsidP="00A00BE7">
      <w:pPr>
        <w:pStyle w:val="ListParagraph"/>
        <w:numPr>
          <w:ilvl w:val="0"/>
          <w:numId w:val="27"/>
        </w:numPr>
        <w:spacing w:after="120" w:line="240" w:lineRule="auto"/>
        <w:ind w:left="0" w:firstLine="0"/>
        <w:contextualSpacing w:val="0"/>
        <w:jc w:val="both"/>
        <w:rPr>
          <w:rFonts w:ascii="Times New Roman" w:hAnsi="Times New Roman"/>
          <w:sz w:val="24"/>
          <w:szCs w:val="24"/>
          <w:lang w:eastAsia="ru-RU"/>
        </w:rPr>
      </w:pPr>
      <w:bookmarkStart w:id="110" w:name="_Toc98247581"/>
      <w:r w:rsidRPr="00335727">
        <w:rPr>
          <w:rFonts w:ascii="Times New Roman" w:hAnsi="Times New Roman"/>
          <w:sz w:val="24"/>
          <w:szCs w:val="24"/>
          <w:lang w:eastAsia="ru-RU"/>
        </w:rPr>
        <w:t>Процедура закупа проводится согласно И-УС-092</w:t>
      </w:r>
      <w:r w:rsidR="001337DA" w:rsidRPr="00B87EAB">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sz w:val="24"/>
          <w:szCs w:val="24"/>
          <w:lang w:eastAsia="ru-RU"/>
        </w:rPr>
        <w:t xml:space="preserve"> «Инструкция по проведению конкурентных процедур закупа».</w:t>
      </w:r>
      <w:bookmarkEnd w:id="110"/>
      <w:r w:rsidRPr="00335727">
        <w:rPr>
          <w:rFonts w:ascii="Times New Roman" w:hAnsi="Times New Roman"/>
          <w:sz w:val="24"/>
          <w:szCs w:val="24"/>
          <w:lang w:eastAsia="ru-RU"/>
        </w:rPr>
        <w:t xml:space="preserve"> </w:t>
      </w:r>
    </w:p>
    <w:p w14:paraId="1DFCD7D7" w14:textId="392E9B03"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11" w:name="_Toc98247582"/>
      <w:bookmarkStart w:id="112" w:name="_Toc107307306"/>
      <w:r w:rsidRPr="00335727">
        <w:rPr>
          <w:rFonts w:ascii="Times New Roman" w:eastAsia="Times New Roman" w:hAnsi="Times New Roman"/>
          <w:b/>
          <w:iCs/>
          <w:kern w:val="32"/>
          <w:sz w:val="24"/>
          <w:szCs w:val="24"/>
          <w:lang w:eastAsia="ru-RU"/>
        </w:rPr>
        <w:t xml:space="preserve">Открытый конкурс на понижение </w:t>
      </w:r>
      <w:bookmarkEnd w:id="111"/>
      <w:bookmarkEnd w:id="112"/>
    </w:p>
    <w:p w14:paraId="07F110A0" w14:textId="12C1F240" w:rsidR="002071BF" w:rsidRPr="00335727" w:rsidRDefault="002071BF" w:rsidP="00A00BE7">
      <w:pPr>
        <w:pStyle w:val="ListParagraph"/>
        <w:numPr>
          <w:ilvl w:val="0"/>
          <w:numId w:val="20"/>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bCs/>
          <w:sz w:val="24"/>
          <w:szCs w:val="24"/>
        </w:rPr>
        <w:t xml:space="preserve">Процедура закупа </w:t>
      </w:r>
      <w:r w:rsidR="00BB7298" w:rsidRPr="00335727">
        <w:rPr>
          <w:rFonts w:ascii="Times New Roman" w:hAnsi="Times New Roman"/>
          <w:bCs/>
          <w:sz w:val="24"/>
          <w:szCs w:val="24"/>
        </w:rPr>
        <w:t>работ, услуг</w:t>
      </w:r>
      <w:r w:rsidRPr="00335727">
        <w:rPr>
          <w:rFonts w:ascii="Times New Roman" w:hAnsi="Times New Roman"/>
          <w:bCs/>
          <w:sz w:val="24"/>
          <w:szCs w:val="24"/>
        </w:rPr>
        <w:t xml:space="preserve">, необходимых при проведении операций по разведке и добыче твердых полезных ископаемых, осуществляется посредством размещения информации в Реестре ТРУ </w:t>
      </w:r>
      <w:r w:rsidRPr="00335727">
        <w:rPr>
          <w:rFonts w:ascii="Times New Roman" w:hAnsi="Times New Roman"/>
          <w:sz w:val="24"/>
          <w:szCs w:val="24"/>
        </w:rPr>
        <w:t>(</w:t>
      </w:r>
      <w:hyperlink r:id="rId21" w:history="1">
        <w:r w:rsidRPr="00335727">
          <w:rPr>
            <w:rFonts w:ascii="Times New Roman" w:hAnsi="Times New Roman"/>
            <w:sz w:val="24"/>
            <w:szCs w:val="24"/>
          </w:rPr>
          <w:t>http://reestr.nadloc.kz./</w:t>
        </w:r>
      </w:hyperlink>
      <w:r w:rsidRPr="00335727">
        <w:rPr>
          <w:rFonts w:ascii="Times New Roman" w:hAnsi="Times New Roman"/>
          <w:sz w:val="24"/>
          <w:szCs w:val="24"/>
        </w:rPr>
        <w:t>) согласно Правилам, а также с учетом результатов предварительного анализа рынка.</w:t>
      </w:r>
    </w:p>
    <w:p w14:paraId="3DA831EE" w14:textId="7BD7370F" w:rsidR="00BB7298" w:rsidRPr="00335727" w:rsidRDefault="00BB7298" w:rsidP="00BB7298">
      <w:pPr>
        <w:pStyle w:val="ListParagraph"/>
        <w:numPr>
          <w:ilvl w:val="0"/>
          <w:numId w:val="20"/>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Открытый конкурс на понижение используется для закупа работ, услуг 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szCs w:val="24"/>
        </w:rPr>
        <w:t xml:space="preserve">» на сумму более </w:t>
      </w:r>
      <w:r w:rsidR="00403967" w:rsidRPr="00335727">
        <w:rPr>
          <w:rFonts w:ascii="Times New Roman" w:hAnsi="Times New Roman"/>
          <w:sz w:val="24"/>
          <w:szCs w:val="24"/>
        </w:rPr>
        <w:t>500</w:t>
      </w:r>
      <w:r w:rsidRPr="00335727">
        <w:rPr>
          <w:rFonts w:ascii="Times New Roman" w:hAnsi="Times New Roman"/>
          <w:sz w:val="24"/>
          <w:szCs w:val="24"/>
        </w:rPr>
        <w:t xml:space="preserve"> (</w:t>
      </w:r>
      <w:r w:rsidR="00403967" w:rsidRPr="00335727">
        <w:rPr>
          <w:rFonts w:ascii="Times New Roman" w:hAnsi="Times New Roman"/>
          <w:sz w:val="24"/>
          <w:szCs w:val="24"/>
        </w:rPr>
        <w:t>пятьсот</w:t>
      </w:r>
      <w:r w:rsidRPr="00335727">
        <w:rPr>
          <w:rFonts w:ascii="Times New Roman" w:hAnsi="Times New Roman"/>
          <w:sz w:val="24"/>
          <w:szCs w:val="24"/>
        </w:rPr>
        <w:t xml:space="preserve">) </w:t>
      </w:r>
      <w:r w:rsidR="00403967" w:rsidRPr="00335727">
        <w:rPr>
          <w:rFonts w:ascii="Times New Roman" w:hAnsi="Times New Roman"/>
          <w:sz w:val="24"/>
          <w:szCs w:val="24"/>
        </w:rPr>
        <w:t>МРП</w:t>
      </w:r>
      <w:r w:rsidRPr="00335727">
        <w:rPr>
          <w:rFonts w:ascii="Times New Roman" w:hAnsi="Times New Roman"/>
          <w:sz w:val="24"/>
          <w:szCs w:val="24"/>
        </w:rPr>
        <w:t xml:space="preserve"> без НДС.</w:t>
      </w:r>
    </w:p>
    <w:p w14:paraId="5B792973" w14:textId="5A3BD4C8" w:rsidR="00BB7298" w:rsidRPr="00335727" w:rsidRDefault="00BB7298" w:rsidP="00BB7298">
      <w:pPr>
        <w:pStyle w:val="ListParagraph"/>
        <w:numPr>
          <w:ilvl w:val="0"/>
          <w:numId w:val="20"/>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 xml:space="preserve">Открытый конкурс на понижение используется для закупа работ, услуг </w:t>
      </w:r>
      <w:r w:rsidRPr="00335727">
        <w:rPr>
          <w:rFonts w:ascii="Times New Roman" w:hAnsi="Times New Roman"/>
          <w:bCs/>
          <w:sz w:val="24"/>
          <w:szCs w:val="24"/>
        </w:rPr>
        <w:t>ТОО «RG Processing» (РГ Процессинг)</w:t>
      </w:r>
      <w:r w:rsidRPr="00335727">
        <w:rPr>
          <w:rFonts w:ascii="Times New Roman" w:hAnsi="Times New Roman"/>
          <w:sz w:val="24"/>
          <w:szCs w:val="24"/>
        </w:rPr>
        <w:t xml:space="preserve"> на сумму</w:t>
      </w:r>
      <w:r w:rsidR="009A38B0" w:rsidRPr="00335727">
        <w:rPr>
          <w:rFonts w:ascii="Times New Roman" w:hAnsi="Times New Roman"/>
          <w:sz w:val="24"/>
          <w:szCs w:val="24"/>
        </w:rPr>
        <w:t xml:space="preserve"> свыше</w:t>
      </w:r>
      <w:r w:rsidRPr="00335727">
        <w:rPr>
          <w:rFonts w:ascii="Times New Roman" w:hAnsi="Times New Roman"/>
          <w:sz w:val="24"/>
          <w:szCs w:val="24"/>
        </w:rPr>
        <w:t xml:space="preserve"> </w:t>
      </w:r>
      <w:r w:rsidR="00403967" w:rsidRPr="00335727">
        <w:rPr>
          <w:rFonts w:ascii="Times New Roman" w:hAnsi="Times New Roman"/>
          <w:sz w:val="24"/>
          <w:szCs w:val="24"/>
        </w:rPr>
        <w:t>100</w:t>
      </w:r>
      <w:r w:rsidR="000431CC" w:rsidRPr="00335727">
        <w:rPr>
          <w:rFonts w:ascii="Times New Roman" w:hAnsi="Times New Roman"/>
          <w:sz w:val="24"/>
          <w:szCs w:val="24"/>
        </w:rPr>
        <w:t xml:space="preserve"> </w:t>
      </w:r>
      <w:r w:rsidR="00403967" w:rsidRPr="00335727">
        <w:rPr>
          <w:rFonts w:ascii="Times New Roman" w:hAnsi="Times New Roman"/>
          <w:sz w:val="24"/>
          <w:szCs w:val="24"/>
        </w:rPr>
        <w:t xml:space="preserve">000 (сто тысяч) МРП </w:t>
      </w:r>
      <w:r w:rsidRPr="00335727">
        <w:rPr>
          <w:rFonts w:ascii="Times New Roman" w:hAnsi="Times New Roman"/>
          <w:sz w:val="24"/>
          <w:szCs w:val="24"/>
        </w:rPr>
        <w:t>без НДС.</w:t>
      </w:r>
    </w:p>
    <w:p w14:paraId="46178279" w14:textId="5C4A76EE" w:rsidR="002071BF" w:rsidRPr="00335727" w:rsidRDefault="002071BF" w:rsidP="00A00BE7">
      <w:pPr>
        <w:pStyle w:val="ListParagraph"/>
        <w:numPr>
          <w:ilvl w:val="0"/>
          <w:numId w:val="20"/>
        </w:numPr>
        <w:spacing w:after="120" w:line="240" w:lineRule="auto"/>
        <w:ind w:left="0" w:firstLine="0"/>
        <w:contextualSpacing w:val="0"/>
        <w:jc w:val="both"/>
        <w:rPr>
          <w:rFonts w:ascii="Times New Roman" w:hAnsi="Times New Roman"/>
          <w:bCs/>
          <w:sz w:val="24"/>
          <w:szCs w:val="24"/>
        </w:rPr>
      </w:pPr>
      <w:bookmarkStart w:id="113" w:name="_Toc98247583"/>
      <w:r w:rsidRPr="00335727">
        <w:rPr>
          <w:rFonts w:ascii="Times New Roman" w:hAnsi="Times New Roman"/>
          <w:bCs/>
          <w:sz w:val="24"/>
          <w:szCs w:val="24"/>
        </w:rPr>
        <w:t>Процедура закупа проводится согласно И-УС-092</w:t>
      </w:r>
      <w:r w:rsidR="001337DA" w:rsidRPr="00B87EAB">
        <w:rPr>
          <w:rFonts w:ascii="Times New Roman" w:hAnsi="Times New Roman"/>
          <w:bCs/>
          <w:sz w:val="24"/>
          <w:szCs w:val="24"/>
        </w:rPr>
        <w:t xml:space="preserve">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w:t>
      </w:r>
      <w:r w:rsidRPr="00335727">
        <w:rPr>
          <w:rFonts w:ascii="Times New Roman" w:hAnsi="Times New Roman"/>
          <w:bCs/>
          <w:sz w:val="24"/>
          <w:szCs w:val="24"/>
        </w:rPr>
        <w:t xml:space="preserve"> «Инструкция по проведению конкурентных процедур закупа».</w:t>
      </w:r>
      <w:bookmarkEnd w:id="113"/>
    </w:p>
    <w:p w14:paraId="0EF52637"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14" w:name="_Toc98247584"/>
      <w:bookmarkStart w:id="115" w:name="_Toc107307307"/>
      <w:r w:rsidRPr="00335727">
        <w:rPr>
          <w:rFonts w:ascii="Times New Roman" w:eastAsia="Times New Roman" w:hAnsi="Times New Roman"/>
          <w:b/>
          <w:iCs/>
          <w:kern w:val="32"/>
          <w:sz w:val="24"/>
          <w:szCs w:val="24"/>
          <w:lang w:eastAsia="ru-RU"/>
        </w:rPr>
        <w:lastRenderedPageBreak/>
        <w:t>Закуп через товарные биржи</w:t>
      </w:r>
      <w:bookmarkEnd w:id="114"/>
      <w:bookmarkEnd w:id="115"/>
    </w:p>
    <w:p w14:paraId="6DC7BFAE" w14:textId="4620293C" w:rsidR="002071BF" w:rsidRPr="00335727" w:rsidRDefault="002071BF" w:rsidP="00EC0DC2">
      <w:pPr>
        <w:pStyle w:val="ListParagraph"/>
        <w:numPr>
          <w:ilvl w:val="0"/>
          <w:numId w:val="20"/>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rPr>
        <w:t xml:space="preserve">Закуп через товарные биржи обязателен при закупе Товаров </w:t>
      </w:r>
      <w:r w:rsidRPr="00335727">
        <w:rPr>
          <w:rFonts w:ascii="Times New Roman" w:hAnsi="Times New Roman"/>
          <w:sz w:val="24"/>
          <w:szCs w:val="24"/>
        </w:rPr>
        <w:t>ТОО «</w:t>
      </w:r>
      <w:r w:rsidRPr="00335727">
        <w:rPr>
          <w:rFonts w:ascii="Times New Roman" w:hAnsi="Times New Roman"/>
          <w:sz w:val="24"/>
          <w:szCs w:val="24"/>
          <w:lang w:val="en-US"/>
        </w:rPr>
        <w:t>RG</w:t>
      </w:r>
      <w:r w:rsidRPr="00335727">
        <w:rPr>
          <w:rFonts w:ascii="Times New Roman" w:hAnsi="Times New Roman"/>
          <w:sz w:val="24"/>
          <w:szCs w:val="24"/>
        </w:rPr>
        <w:t xml:space="preserve"> </w:t>
      </w:r>
      <w:r w:rsidRPr="00335727">
        <w:rPr>
          <w:rFonts w:ascii="Times New Roman" w:hAnsi="Times New Roman"/>
          <w:sz w:val="24"/>
          <w:szCs w:val="24"/>
          <w:lang w:val="en-US"/>
        </w:rPr>
        <w:t>Gold</w:t>
      </w:r>
      <w:r w:rsidRPr="00335727">
        <w:rPr>
          <w:rFonts w:ascii="Times New Roman" w:hAnsi="Times New Roman"/>
          <w:sz w:val="24"/>
          <w:szCs w:val="24"/>
        </w:rPr>
        <w:t>»</w:t>
      </w:r>
      <w:r w:rsidR="00EC0DC2" w:rsidRPr="00335727">
        <w:rPr>
          <w:rFonts w:ascii="Times New Roman" w:hAnsi="Times New Roman"/>
          <w:sz w:val="24"/>
          <w:szCs w:val="24"/>
        </w:rPr>
        <w:t xml:space="preserve"> на сумму более </w:t>
      </w:r>
      <w:r w:rsidR="00403967" w:rsidRPr="00335727">
        <w:rPr>
          <w:rFonts w:ascii="Times New Roman" w:hAnsi="Times New Roman"/>
          <w:sz w:val="24"/>
          <w:szCs w:val="24"/>
        </w:rPr>
        <w:t>500</w:t>
      </w:r>
      <w:r w:rsidR="00EC0DC2" w:rsidRPr="00335727">
        <w:rPr>
          <w:rFonts w:ascii="Times New Roman" w:hAnsi="Times New Roman"/>
          <w:sz w:val="24"/>
          <w:szCs w:val="24"/>
        </w:rPr>
        <w:t xml:space="preserve"> (</w:t>
      </w:r>
      <w:r w:rsidR="00403967" w:rsidRPr="00335727">
        <w:rPr>
          <w:rFonts w:ascii="Times New Roman" w:hAnsi="Times New Roman"/>
          <w:sz w:val="24"/>
          <w:szCs w:val="24"/>
        </w:rPr>
        <w:t>пятьсот</w:t>
      </w:r>
      <w:r w:rsidR="00EC0DC2" w:rsidRPr="00335727">
        <w:rPr>
          <w:rFonts w:ascii="Times New Roman" w:hAnsi="Times New Roman"/>
          <w:sz w:val="24"/>
          <w:szCs w:val="24"/>
        </w:rPr>
        <w:t xml:space="preserve">) </w:t>
      </w:r>
      <w:r w:rsidR="00403967" w:rsidRPr="00335727">
        <w:rPr>
          <w:rFonts w:ascii="Times New Roman" w:hAnsi="Times New Roman"/>
          <w:sz w:val="24"/>
          <w:szCs w:val="24"/>
        </w:rPr>
        <w:t>МРП</w:t>
      </w:r>
      <w:r w:rsidR="00EC0DC2" w:rsidRPr="00335727">
        <w:rPr>
          <w:rFonts w:ascii="Times New Roman" w:hAnsi="Times New Roman"/>
          <w:sz w:val="24"/>
          <w:szCs w:val="24"/>
        </w:rPr>
        <w:t xml:space="preserve"> без НДС</w:t>
      </w:r>
      <w:r w:rsidRPr="00335727">
        <w:rPr>
          <w:rFonts w:ascii="Times New Roman" w:hAnsi="Times New Roman"/>
          <w:sz w:val="24"/>
          <w:szCs w:val="24"/>
        </w:rPr>
        <w:t xml:space="preserve"> </w:t>
      </w:r>
      <w:r w:rsidRPr="00335727">
        <w:rPr>
          <w:rFonts w:ascii="Times New Roman" w:hAnsi="Times New Roman"/>
          <w:sz w:val="24"/>
        </w:rPr>
        <w:t xml:space="preserve">для нужд недропользования </w:t>
      </w:r>
      <w:r w:rsidRPr="00335727">
        <w:rPr>
          <w:rFonts w:ascii="Times New Roman" w:hAnsi="Times New Roman"/>
          <w:sz w:val="24"/>
          <w:szCs w:val="24"/>
        </w:rPr>
        <w:t xml:space="preserve">и </w:t>
      </w:r>
      <w:r w:rsidRPr="00335727">
        <w:rPr>
          <w:rFonts w:ascii="Times New Roman" w:hAnsi="Times New Roman"/>
          <w:sz w:val="24"/>
        </w:rPr>
        <w:t xml:space="preserve">осуществляется в соответствии с Типовыми правилами биржевой торговли, утверждёнными постановлением Правительства РК от 08.12.2009 г. №2042 и приказом и.о. Министра национальной экономики РК от 30.03.2015 г. №280. </w:t>
      </w:r>
    </w:p>
    <w:p w14:paraId="4D11EA1F" w14:textId="48DC6EFE" w:rsidR="007E5F47" w:rsidRPr="00335727" w:rsidRDefault="007E5F47" w:rsidP="007E5F47">
      <w:pPr>
        <w:pStyle w:val="ListParagraph"/>
        <w:numPr>
          <w:ilvl w:val="0"/>
          <w:numId w:val="20"/>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rPr>
        <w:t xml:space="preserve">Закуп через товарные биржи обязателен при закупе Товаров </w:t>
      </w:r>
      <w:r w:rsidRPr="00335727">
        <w:rPr>
          <w:rFonts w:ascii="Times New Roman" w:hAnsi="Times New Roman"/>
          <w:bCs/>
          <w:sz w:val="24"/>
          <w:szCs w:val="24"/>
        </w:rPr>
        <w:t>ТОО «RG Processing» (РГ Процессинг)</w:t>
      </w:r>
      <w:r w:rsidRPr="00335727">
        <w:rPr>
          <w:rFonts w:ascii="Times New Roman" w:hAnsi="Times New Roman"/>
          <w:sz w:val="24"/>
          <w:szCs w:val="24"/>
        </w:rPr>
        <w:t xml:space="preserve"> на сумму более </w:t>
      </w:r>
      <w:r w:rsidR="00403967" w:rsidRPr="00335727">
        <w:rPr>
          <w:rFonts w:ascii="Times New Roman" w:hAnsi="Times New Roman"/>
          <w:sz w:val="24"/>
          <w:szCs w:val="24"/>
        </w:rPr>
        <w:t>100</w:t>
      </w:r>
      <w:r w:rsidR="00071726" w:rsidRPr="00335727">
        <w:rPr>
          <w:rFonts w:ascii="Times New Roman" w:hAnsi="Times New Roman"/>
          <w:sz w:val="24"/>
          <w:szCs w:val="24"/>
        </w:rPr>
        <w:t xml:space="preserve"> </w:t>
      </w:r>
      <w:r w:rsidR="00403967" w:rsidRPr="00335727">
        <w:rPr>
          <w:rFonts w:ascii="Times New Roman" w:hAnsi="Times New Roman"/>
          <w:sz w:val="24"/>
          <w:szCs w:val="24"/>
        </w:rPr>
        <w:t xml:space="preserve">000 (сто тысяч) МРП </w:t>
      </w:r>
      <w:r w:rsidRPr="00335727">
        <w:rPr>
          <w:rFonts w:ascii="Times New Roman" w:hAnsi="Times New Roman"/>
          <w:sz w:val="24"/>
          <w:szCs w:val="24"/>
        </w:rPr>
        <w:t xml:space="preserve">без НДС </w:t>
      </w:r>
      <w:r w:rsidRPr="00335727">
        <w:rPr>
          <w:rFonts w:ascii="Times New Roman" w:hAnsi="Times New Roman"/>
          <w:sz w:val="24"/>
        </w:rPr>
        <w:t xml:space="preserve">для нужд недропользования </w:t>
      </w:r>
      <w:r w:rsidRPr="00335727">
        <w:rPr>
          <w:rFonts w:ascii="Times New Roman" w:hAnsi="Times New Roman"/>
          <w:sz w:val="24"/>
          <w:szCs w:val="24"/>
        </w:rPr>
        <w:t xml:space="preserve">и </w:t>
      </w:r>
      <w:r w:rsidRPr="00335727">
        <w:rPr>
          <w:rFonts w:ascii="Times New Roman" w:hAnsi="Times New Roman"/>
          <w:sz w:val="24"/>
        </w:rPr>
        <w:t xml:space="preserve">осуществляется в соответствии с Типовыми правилами биржевой торговли, утверждёнными постановлением Правительства РК от 08.12.2009 г. №2042 и приказом и.о. Министра национальной экономики РК от 30.03.2015 г. №280. </w:t>
      </w:r>
    </w:p>
    <w:p w14:paraId="23115CCA" w14:textId="259A990D" w:rsidR="002071BF" w:rsidRPr="00335727" w:rsidRDefault="002071BF" w:rsidP="00A00BE7">
      <w:pPr>
        <w:pStyle w:val="ListParagraph"/>
        <w:numPr>
          <w:ilvl w:val="0"/>
          <w:numId w:val="21"/>
        </w:numPr>
        <w:spacing w:after="120" w:line="240" w:lineRule="auto"/>
        <w:ind w:left="0" w:firstLine="0"/>
        <w:contextualSpacing w:val="0"/>
        <w:jc w:val="both"/>
        <w:rPr>
          <w:rFonts w:ascii="Times New Roman" w:hAnsi="Times New Roman"/>
          <w:sz w:val="24"/>
        </w:rPr>
      </w:pPr>
      <w:bookmarkStart w:id="116" w:name="_Toc98247585"/>
      <w:r w:rsidRPr="00335727">
        <w:rPr>
          <w:rFonts w:ascii="Times New Roman" w:hAnsi="Times New Roman"/>
          <w:sz w:val="24"/>
        </w:rPr>
        <w:t xml:space="preserve">Процедура закупа проводится согласно И-УС-092 </w:t>
      </w:r>
      <w:r w:rsidR="001337DA">
        <w:rPr>
          <w:rFonts w:ascii="Times New Roman" w:hAnsi="Times New Roman"/>
          <w:sz w:val="24"/>
          <w:szCs w:val="24"/>
          <w:lang w:val="kk-KZ" w:eastAsia="ru-RU"/>
        </w:rPr>
        <w:t xml:space="preserve">(для </w:t>
      </w:r>
      <w:r w:rsidR="001337DA">
        <w:rPr>
          <w:rFonts w:ascii="Times New Roman" w:hAnsi="Times New Roman"/>
          <w:sz w:val="24"/>
          <w:szCs w:val="24"/>
          <w:lang w:val="en-US" w:eastAsia="ru-RU"/>
        </w:rPr>
        <w:t>RGG</w:t>
      </w:r>
      <w:r w:rsidR="001337DA" w:rsidRPr="009917B2">
        <w:rPr>
          <w:rFonts w:ascii="Times New Roman" w:hAnsi="Times New Roman"/>
          <w:sz w:val="24"/>
          <w:szCs w:val="24"/>
          <w:lang w:eastAsia="ru-RU"/>
        </w:rPr>
        <w:t>)</w:t>
      </w:r>
      <w:r w:rsidR="001337DA">
        <w:rPr>
          <w:rFonts w:ascii="Times New Roman" w:hAnsi="Times New Roman"/>
          <w:sz w:val="24"/>
          <w:szCs w:val="24"/>
          <w:lang w:val="kk-KZ" w:eastAsia="ru-RU"/>
        </w:rPr>
        <w:t xml:space="preserve"> /</w:t>
      </w:r>
      <w:r w:rsidR="001337DA" w:rsidRPr="00335727">
        <w:rPr>
          <w:rFonts w:ascii="Times New Roman" w:hAnsi="Times New Roman"/>
          <w:sz w:val="24"/>
          <w:szCs w:val="24"/>
          <w:lang w:eastAsia="ru-RU"/>
        </w:rPr>
        <w:t xml:space="preserve">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 xml:space="preserve">) </w:t>
      </w:r>
      <w:r w:rsidRPr="00335727">
        <w:rPr>
          <w:rFonts w:ascii="Times New Roman" w:hAnsi="Times New Roman"/>
          <w:sz w:val="24"/>
        </w:rPr>
        <w:t>«Инструкция по проведению конкурентных процедур закупа».</w:t>
      </w:r>
      <w:bookmarkEnd w:id="116"/>
    </w:p>
    <w:p w14:paraId="6C217E7B" w14:textId="1D0F3CB2"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17" w:name="_Toc98247586"/>
      <w:bookmarkStart w:id="118" w:name="_Toc107307308"/>
      <w:r w:rsidRPr="00335727">
        <w:rPr>
          <w:rFonts w:ascii="Times New Roman" w:eastAsia="Times New Roman" w:hAnsi="Times New Roman"/>
          <w:b/>
          <w:iCs/>
          <w:kern w:val="32"/>
          <w:sz w:val="24"/>
          <w:szCs w:val="24"/>
          <w:lang w:eastAsia="ru-RU"/>
        </w:rPr>
        <w:t>Закуп способом запроса ценовых предложений (сумма закупа свыше 500</w:t>
      </w:r>
      <w:r w:rsidR="00BF70DA"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 до 20</w:t>
      </w:r>
      <w:r w:rsidR="00BF70DA"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w:t>
      </w:r>
      <w:r w:rsidR="00BF70DA"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 тенге без НДС)</w:t>
      </w:r>
      <w:bookmarkEnd w:id="117"/>
      <w:bookmarkEnd w:id="118"/>
      <w:r w:rsidR="007E5F47" w:rsidRPr="00335727">
        <w:rPr>
          <w:rFonts w:ascii="Times New Roman" w:eastAsia="Times New Roman" w:hAnsi="Times New Roman"/>
          <w:b/>
          <w:iCs/>
          <w:kern w:val="32"/>
          <w:sz w:val="24"/>
          <w:szCs w:val="24"/>
          <w:lang w:eastAsia="ru-RU"/>
        </w:rPr>
        <w:t xml:space="preserve"> для </w:t>
      </w:r>
      <w:r w:rsidR="007E5F47" w:rsidRPr="00335727">
        <w:rPr>
          <w:rFonts w:ascii="Times New Roman" w:hAnsi="Times New Roman"/>
          <w:b/>
          <w:sz w:val="24"/>
          <w:szCs w:val="24"/>
        </w:rPr>
        <w:t>ТОО «RG Processing» (РГ Процессинг)</w:t>
      </w:r>
    </w:p>
    <w:p w14:paraId="5BFE315D" w14:textId="15015465" w:rsidR="002071BF" w:rsidRPr="00335727" w:rsidRDefault="002071BF" w:rsidP="00A00BE7">
      <w:pPr>
        <w:pStyle w:val="ListParagraph"/>
        <w:numPr>
          <w:ilvl w:val="0"/>
          <w:numId w:val="22"/>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При сумме закупа свыше 500 000 (пятьсот тысяч) и не более 20</w:t>
      </w:r>
      <w:r w:rsidR="00BF70DA" w:rsidRPr="00335727">
        <w:rPr>
          <w:rFonts w:ascii="Times New Roman" w:hAnsi="Times New Roman"/>
          <w:sz w:val="24"/>
          <w:szCs w:val="24"/>
        </w:rPr>
        <w:t xml:space="preserve"> </w:t>
      </w:r>
      <w:r w:rsidRPr="00335727">
        <w:rPr>
          <w:rFonts w:ascii="Times New Roman" w:hAnsi="Times New Roman"/>
          <w:sz w:val="24"/>
          <w:szCs w:val="24"/>
        </w:rPr>
        <w:t>000</w:t>
      </w:r>
      <w:r w:rsidR="00BF70DA" w:rsidRPr="00335727">
        <w:rPr>
          <w:rFonts w:ascii="Times New Roman" w:hAnsi="Times New Roman"/>
          <w:sz w:val="24"/>
          <w:szCs w:val="24"/>
        </w:rPr>
        <w:t xml:space="preserve"> </w:t>
      </w:r>
      <w:r w:rsidRPr="00335727">
        <w:rPr>
          <w:rFonts w:ascii="Times New Roman" w:hAnsi="Times New Roman"/>
          <w:sz w:val="24"/>
          <w:szCs w:val="24"/>
        </w:rPr>
        <w:t xml:space="preserve">000 (двадцать миллионов) тенге без НДС на основании проведенного анализа рынка, Начальник ОМТС определяет способ закупа (закуп способом запроса ценовых предложений, из одного источника). При отсутствии электронной площадки, закуп проводится посредством электронной почты. </w:t>
      </w:r>
    </w:p>
    <w:p w14:paraId="41B8A037" w14:textId="4A35BEC9" w:rsidR="002071BF" w:rsidRPr="00335727" w:rsidRDefault="002071BF" w:rsidP="00A00BE7">
      <w:pPr>
        <w:pStyle w:val="ListParagraph"/>
        <w:numPr>
          <w:ilvl w:val="0"/>
          <w:numId w:val="22"/>
        </w:numPr>
        <w:spacing w:after="120" w:line="240" w:lineRule="auto"/>
        <w:ind w:left="0" w:firstLine="0"/>
        <w:contextualSpacing w:val="0"/>
        <w:jc w:val="both"/>
        <w:rPr>
          <w:rFonts w:ascii="Times New Roman" w:hAnsi="Times New Roman"/>
          <w:sz w:val="24"/>
          <w:szCs w:val="24"/>
        </w:rPr>
      </w:pPr>
      <w:bookmarkStart w:id="119" w:name="_Toc98247587"/>
      <w:r w:rsidRPr="00335727">
        <w:rPr>
          <w:rFonts w:ascii="Times New Roman" w:hAnsi="Times New Roman"/>
          <w:sz w:val="24"/>
          <w:szCs w:val="24"/>
        </w:rPr>
        <w:t xml:space="preserve">Процедура закупа проводится согласно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 xml:space="preserve">) </w:t>
      </w:r>
      <w:r w:rsidRPr="00335727">
        <w:rPr>
          <w:rFonts w:ascii="Times New Roman" w:hAnsi="Times New Roman"/>
          <w:sz w:val="24"/>
          <w:szCs w:val="24"/>
        </w:rPr>
        <w:t>«Инструкция по проведению конкурентных процедур закупа».</w:t>
      </w:r>
      <w:bookmarkEnd w:id="119"/>
    </w:p>
    <w:p w14:paraId="62E7393E" w14:textId="610F7C6D"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20" w:name="_Toc81494310"/>
      <w:bookmarkStart w:id="121" w:name="_Toc98247588"/>
      <w:bookmarkStart w:id="122" w:name="_Toc107307309"/>
      <w:r w:rsidRPr="00335727">
        <w:rPr>
          <w:rFonts w:ascii="Times New Roman" w:eastAsia="Times New Roman" w:hAnsi="Times New Roman"/>
          <w:b/>
          <w:iCs/>
          <w:kern w:val="32"/>
          <w:sz w:val="24"/>
          <w:szCs w:val="24"/>
          <w:lang w:eastAsia="ru-RU"/>
        </w:rPr>
        <w:t xml:space="preserve">Закуп способом проведения внутреннего конкурса (сумма закупа </w:t>
      </w:r>
      <w:r w:rsidR="003E49E9" w:rsidRPr="00335727">
        <w:rPr>
          <w:rFonts w:ascii="Times New Roman" w:eastAsia="Times New Roman" w:hAnsi="Times New Roman"/>
          <w:b/>
          <w:iCs/>
          <w:kern w:val="32"/>
          <w:sz w:val="24"/>
          <w:szCs w:val="24"/>
          <w:lang w:eastAsia="ru-RU"/>
        </w:rPr>
        <w:t>свыше</w:t>
      </w:r>
      <w:r w:rsidRPr="00335727">
        <w:rPr>
          <w:rFonts w:ascii="Times New Roman" w:eastAsia="Times New Roman" w:hAnsi="Times New Roman"/>
          <w:b/>
          <w:iCs/>
          <w:kern w:val="32"/>
          <w:sz w:val="24"/>
          <w:szCs w:val="24"/>
          <w:lang w:eastAsia="ru-RU"/>
        </w:rPr>
        <w:t xml:space="preserve"> 20</w:t>
      </w:r>
      <w:r w:rsidR="00DE3114"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w:t>
      </w:r>
      <w:r w:rsidR="00DE3114" w:rsidRPr="00335727">
        <w:rPr>
          <w:rFonts w:ascii="Times New Roman" w:eastAsia="Times New Roman" w:hAnsi="Times New Roman"/>
          <w:b/>
          <w:iCs/>
          <w:kern w:val="32"/>
          <w:sz w:val="24"/>
          <w:szCs w:val="24"/>
          <w:lang w:eastAsia="ru-RU"/>
        </w:rPr>
        <w:t xml:space="preserve"> </w:t>
      </w:r>
      <w:r w:rsidRPr="00335727">
        <w:rPr>
          <w:rFonts w:ascii="Times New Roman" w:eastAsia="Times New Roman" w:hAnsi="Times New Roman"/>
          <w:b/>
          <w:iCs/>
          <w:kern w:val="32"/>
          <w:sz w:val="24"/>
          <w:szCs w:val="24"/>
          <w:lang w:eastAsia="ru-RU"/>
        </w:rPr>
        <w:t>000</w:t>
      </w:r>
      <w:r w:rsidR="009A38B0" w:rsidRPr="00335727">
        <w:rPr>
          <w:rFonts w:ascii="Times New Roman" w:eastAsia="Times New Roman" w:hAnsi="Times New Roman"/>
          <w:b/>
          <w:iCs/>
          <w:kern w:val="32"/>
          <w:sz w:val="24"/>
          <w:szCs w:val="24"/>
          <w:lang w:eastAsia="ru-RU"/>
        </w:rPr>
        <w:t xml:space="preserve"> и до</w:t>
      </w:r>
      <w:r w:rsidRPr="00335727">
        <w:rPr>
          <w:rFonts w:ascii="Times New Roman" w:eastAsia="Times New Roman" w:hAnsi="Times New Roman"/>
          <w:b/>
          <w:iCs/>
          <w:kern w:val="32"/>
          <w:sz w:val="24"/>
          <w:szCs w:val="24"/>
          <w:lang w:eastAsia="ru-RU"/>
        </w:rPr>
        <w:t xml:space="preserve"> </w:t>
      </w:r>
      <w:r w:rsidR="00403967" w:rsidRPr="00335727">
        <w:rPr>
          <w:rFonts w:ascii="Times New Roman" w:hAnsi="Times New Roman"/>
          <w:b/>
          <w:bCs/>
          <w:sz w:val="24"/>
          <w:szCs w:val="24"/>
        </w:rPr>
        <w:t>100</w:t>
      </w:r>
      <w:r w:rsidR="00DE3114" w:rsidRPr="00335727">
        <w:rPr>
          <w:rFonts w:ascii="Times New Roman" w:hAnsi="Times New Roman"/>
          <w:b/>
          <w:bCs/>
          <w:sz w:val="24"/>
          <w:szCs w:val="24"/>
        </w:rPr>
        <w:t xml:space="preserve"> </w:t>
      </w:r>
      <w:r w:rsidR="00403967" w:rsidRPr="00335727">
        <w:rPr>
          <w:rFonts w:ascii="Times New Roman" w:hAnsi="Times New Roman"/>
          <w:b/>
          <w:bCs/>
          <w:sz w:val="24"/>
          <w:szCs w:val="24"/>
        </w:rPr>
        <w:t>000 (сто тысяч) МРП</w:t>
      </w:r>
      <w:r w:rsidR="00403967" w:rsidRPr="00335727">
        <w:rPr>
          <w:rFonts w:ascii="Times New Roman" w:hAnsi="Times New Roman"/>
          <w:sz w:val="24"/>
          <w:szCs w:val="24"/>
        </w:rPr>
        <w:t xml:space="preserve"> </w:t>
      </w:r>
      <w:r w:rsidRPr="00335727">
        <w:rPr>
          <w:rFonts w:ascii="Times New Roman" w:eastAsia="Times New Roman" w:hAnsi="Times New Roman"/>
          <w:b/>
          <w:iCs/>
          <w:kern w:val="32"/>
          <w:sz w:val="24"/>
          <w:szCs w:val="24"/>
          <w:lang w:eastAsia="ru-RU"/>
        </w:rPr>
        <w:t>без НДС)</w:t>
      </w:r>
      <w:bookmarkEnd w:id="120"/>
      <w:bookmarkEnd w:id="121"/>
      <w:bookmarkEnd w:id="122"/>
      <w:r w:rsidR="003E49E9" w:rsidRPr="00335727">
        <w:rPr>
          <w:rFonts w:ascii="Times New Roman" w:eastAsia="Times New Roman" w:hAnsi="Times New Roman"/>
          <w:b/>
          <w:iCs/>
          <w:kern w:val="32"/>
          <w:sz w:val="24"/>
          <w:szCs w:val="24"/>
          <w:lang w:eastAsia="ru-RU"/>
        </w:rPr>
        <w:t xml:space="preserve"> для </w:t>
      </w:r>
      <w:r w:rsidR="003E49E9" w:rsidRPr="00335727">
        <w:rPr>
          <w:rFonts w:ascii="Times New Roman" w:hAnsi="Times New Roman"/>
          <w:b/>
          <w:sz w:val="24"/>
          <w:szCs w:val="24"/>
        </w:rPr>
        <w:t>ТОО «RG Processing» (РГ Процессинг)</w:t>
      </w:r>
    </w:p>
    <w:p w14:paraId="5B8BE281" w14:textId="6248182A" w:rsidR="002071BF" w:rsidRPr="00335727" w:rsidRDefault="002071BF" w:rsidP="00A00BE7">
      <w:pPr>
        <w:pStyle w:val="ListParagraph"/>
        <w:numPr>
          <w:ilvl w:val="0"/>
          <w:numId w:val="28"/>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Способ закупа посредством внутреннего конкурса проводится как основной конкурс для закупа ТРУ для ТОО «RG Processing» (РГ Процессинг), сумма закупа которых составляет более 20 000 000 (двадцать миллионов) тенге без НДС</w:t>
      </w:r>
      <w:r w:rsidR="007E5F47" w:rsidRPr="00335727">
        <w:rPr>
          <w:rFonts w:ascii="Times New Roman" w:hAnsi="Times New Roman"/>
          <w:sz w:val="24"/>
          <w:szCs w:val="24"/>
        </w:rPr>
        <w:t xml:space="preserve"> и не более </w:t>
      </w:r>
      <w:r w:rsidR="00403967" w:rsidRPr="00335727">
        <w:rPr>
          <w:rFonts w:ascii="Times New Roman" w:hAnsi="Times New Roman"/>
          <w:sz w:val="24"/>
          <w:szCs w:val="24"/>
        </w:rPr>
        <w:t>100</w:t>
      </w:r>
      <w:r w:rsidR="008C096B" w:rsidRPr="00335727">
        <w:rPr>
          <w:rFonts w:ascii="Times New Roman" w:hAnsi="Times New Roman"/>
          <w:sz w:val="24"/>
          <w:szCs w:val="24"/>
        </w:rPr>
        <w:t xml:space="preserve"> </w:t>
      </w:r>
      <w:r w:rsidR="00403967" w:rsidRPr="00335727">
        <w:rPr>
          <w:rFonts w:ascii="Times New Roman" w:hAnsi="Times New Roman"/>
          <w:sz w:val="24"/>
          <w:szCs w:val="24"/>
        </w:rPr>
        <w:t xml:space="preserve">000 (сто тысяч) МРП </w:t>
      </w:r>
      <w:r w:rsidR="007E5F47" w:rsidRPr="00335727">
        <w:rPr>
          <w:rFonts w:ascii="Times New Roman" w:hAnsi="Times New Roman"/>
          <w:sz w:val="24"/>
          <w:szCs w:val="24"/>
        </w:rPr>
        <w:t>без НДС</w:t>
      </w:r>
      <w:r w:rsidRPr="00335727">
        <w:rPr>
          <w:rFonts w:ascii="Times New Roman" w:hAnsi="Times New Roman"/>
          <w:sz w:val="24"/>
          <w:szCs w:val="24"/>
        </w:rPr>
        <w:t>, или если главным критерием является комплексная оценка потенциальных поставщиков.</w:t>
      </w:r>
    </w:p>
    <w:p w14:paraId="207D46AE" w14:textId="574AA569" w:rsidR="002071BF" w:rsidRPr="00335727" w:rsidRDefault="002071BF" w:rsidP="00A00BE7">
      <w:pPr>
        <w:pStyle w:val="ListParagraph"/>
        <w:numPr>
          <w:ilvl w:val="0"/>
          <w:numId w:val="28"/>
        </w:numPr>
        <w:spacing w:after="120" w:line="240" w:lineRule="auto"/>
        <w:ind w:left="0" w:firstLine="0"/>
        <w:contextualSpacing w:val="0"/>
        <w:jc w:val="both"/>
        <w:rPr>
          <w:rFonts w:ascii="Times New Roman" w:hAnsi="Times New Roman"/>
          <w:sz w:val="24"/>
          <w:szCs w:val="24"/>
        </w:rPr>
      </w:pPr>
      <w:bookmarkStart w:id="123" w:name="_Toc98247589"/>
      <w:r w:rsidRPr="00335727">
        <w:rPr>
          <w:rFonts w:ascii="Times New Roman" w:hAnsi="Times New Roman"/>
          <w:sz w:val="24"/>
          <w:szCs w:val="24"/>
        </w:rPr>
        <w:t xml:space="preserve">Процедура закупа проводится согласно </w:t>
      </w:r>
      <w:r w:rsidR="001337DA">
        <w:rPr>
          <w:rFonts w:ascii="Times New Roman" w:hAnsi="Times New Roman"/>
          <w:sz w:val="24"/>
          <w:szCs w:val="24"/>
          <w:lang w:val="kk-KZ" w:eastAsia="ru-RU"/>
        </w:rPr>
        <w:t xml:space="preserve">И-УС-037 (для </w:t>
      </w:r>
      <w:r w:rsidR="001337DA">
        <w:rPr>
          <w:rFonts w:ascii="Times New Roman" w:hAnsi="Times New Roman"/>
          <w:sz w:val="24"/>
          <w:szCs w:val="24"/>
          <w:lang w:val="en-US" w:eastAsia="ru-RU"/>
        </w:rPr>
        <w:t>RGP</w:t>
      </w:r>
      <w:r w:rsidR="001337DA" w:rsidRPr="009917B2">
        <w:rPr>
          <w:rFonts w:ascii="Times New Roman" w:hAnsi="Times New Roman"/>
          <w:sz w:val="24"/>
          <w:szCs w:val="24"/>
          <w:lang w:eastAsia="ru-RU"/>
        </w:rPr>
        <w:t xml:space="preserve">) </w:t>
      </w:r>
      <w:r w:rsidRPr="00335727">
        <w:rPr>
          <w:rFonts w:ascii="Times New Roman" w:hAnsi="Times New Roman"/>
          <w:sz w:val="24"/>
          <w:szCs w:val="24"/>
        </w:rPr>
        <w:t>«Инструкция по проведению конкурентных процедур закупа».</w:t>
      </w:r>
      <w:bookmarkEnd w:id="123"/>
    </w:p>
    <w:p w14:paraId="77BE5B27"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24" w:name="SUB2500"/>
      <w:bookmarkStart w:id="125" w:name="SUB2600"/>
      <w:bookmarkStart w:id="126" w:name="SUB2700"/>
      <w:bookmarkStart w:id="127" w:name="SUB2800"/>
      <w:bookmarkStart w:id="128" w:name="SUB2900"/>
      <w:bookmarkStart w:id="129" w:name="SUB3000"/>
      <w:bookmarkStart w:id="130" w:name="SUB3200"/>
      <w:bookmarkStart w:id="131" w:name="SUB3400"/>
      <w:bookmarkStart w:id="132" w:name="SUB3500"/>
      <w:bookmarkStart w:id="133" w:name="SUB3600"/>
      <w:bookmarkStart w:id="134" w:name="SUB3900"/>
      <w:bookmarkStart w:id="135" w:name="SUB4000"/>
      <w:bookmarkStart w:id="136" w:name="SUB4100"/>
      <w:bookmarkStart w:id="137" w:name="SUB4200"/>
      <w:bookmarkStart w:id="138" w:name="SUB4300"/>
      <w:bookmarkStart w:id="139" w:name="SUB4400"/>
      <w:bookmarkStart w:id="140" w:name="SUB4500"/>
      <w:bookmarkStart w:id="141" w:name="SUB4600"/>
      <w:bookmarkStart w:id="142" w:name="SUB4700"/>
      <w:bookmarkStart w:id="143" w:name="SUB4800"/>
      <w:bookmarkStart w:id="144" w:name="SUB5700"/>
      <w:bookmarkStart w:id="145" w:name="SUB5800"/>
      <w:bookmarkStart w:id="146" w:name="SUB5900"/>
      <w:bookmarkStart w:id="147" w:name="SUB6000"/>
      <w:bookmarkStart w:id="148" w:name="SUB6100"/>
      <w:bookmarkStart w:id="149" w:name="SUB6300"/>
      <w:bookmarkStart w:id="150" w:name="SUB6400"/>
      <w:bookmarkStart w:id="151" w:name="SUB7500"/>
      <w:bookmarkStart w:id="152" w:name="SUB7600"/>
      <w:bookmarkStart w:id="153" w:name="SUB7700"/>
      <w:bookmarkStart w:id="154" w:name="SUB7800"/>
      <w:bookmarkStart w:id="155" w:name="SUB7900"/>
      <w:bookmarkStart w:id="156" w:name="SUB8000"/>
      <w:bookmarkStart w:id="157" w:name="SUB8100"/>
      <w:bookmarkStart w:id="158" w:name="SUB8200"/>
      <w:bookmarkStart w:id="159" w:name="SUB8300"/>
      <w:bookmarkStart w:id="160" w:name="SUB8400"/>
      <w:bookmarkStart w:id="161" w:name="SUB8500"/>
      <w:bookmarkStart w:id="162" w:name="SUB8600"/>
      <w:bookmarkStart w:id="163" w:name="SUB8700"/>
      <w:bookmarkStart w:id="164" w:name="SUB8800"/>
      <w:bookmarkStart w:id="165" w:name="SUB8900"/>
      <w:bookmarkStart w:id="166" w:name="SUB9000"/>
      <w:bookmarkStart w:id="167" w:name="SUB9100"/>
      <w:bookmarkStart w:id="168" w:name="SUB9200"/>
      <w:bookmarkStart w:id="169" w:name="SUB9300"/>
      <w:bookmarkStart w:id="170" w:name="SUB9400"/>
      <w:bookmarkStart w:id="171" w:name="_Toc98247590"/>
      <w:bookmarkStart w:id="172" w:name="_Toc10730731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335727">
        <w:rPr>
          <w:rFonts w:ascii="Times New Roman" w:eastAsia="Times New Roman" w:hAnsi="Times New Roman"/>
          <w:b/>
          <w:iCs/>
          <w:kern w:val="32"/>
          <w:sz w:val="24"/>
          <w:szCs w:val="24"/>
          <w:lang w:eastAsia="ru-RU"/>
        </w:rPr>
        <w:t>Закуп из одного источника</w:t>
      </w:r>
      <w:bookmarkEnd w:id="171"/>
      <w:bookmarkEnd w:id="172"/>
      <w:r w:rsidRPr="00335727">
        <w:rPr>
          <w:rFonts w:ascii="Times New Roman" w:eastAsia="Times New Roman" w:hAnsi="Times New Roman"/>
          <w:b/>
          <w:iCs/>
          <w:kern w:val="32"/>
          <w:sz w:val="24"/>
          <w:szCs w:val="24"/>
          <w:lang w:eastAsia="ru-RU"/>
        </w:rPr>
        <w:t xml:space="preserve"> </w:t>
      </w:r>
    </w:p>
    <w:p w14:paraId="5CBBD1A4" w14:textId="77777777" w:rsidR="002071BF" w:rsidRPr="00335727" w:rsidRDefault="002071BF"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ТРУ способом из одного источника закупаются в случаях:</w:t>
      </w:r>
    </w:p>
    <w:p w14:paraId="2C666A4E" w14:textId="77777777"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Продление действующего договора, заключенного по результатам конкурентной закупки, в случае если: а) цены действующего контракта являются обоснованными, по итогам проведенного анализа рыночных цен, оформленного в виде конкурентной карты; и/или в) конкурсные процедуры не могут обеспечить необходимый уровень конкуренции; и/или с) положения о возможности заключения дополнительного прямого соглашения включены в исходный договор;</w:t>
      </w:r>
    </w:p>
    <w:p w14:paraId="7008F120" w14:textId="3BAAB62D"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Продление действующего договора на следующий период,</w:t>
      </w:r>
      <w:r w:rsidR="0016600F" w:rsidRPr="00335727">
        <w:rPr>
          <w:rFonts w:ascii="Times New Roman" w:hAnsi="Times New Roman"/>
          <w:b w:val="0"/>
          <w:sz w:val="24"/>
          <w:lang w:val="ru-RU"/>
        </w:rPr>
        <w:t xml:space="preserve"> </w:t>
      </w:r>
      <w:r w:rsidRPr="00335727">
        <w:rPr>
          <w:rFonts w:ascii="Times New Roman" w:hAnsi="Times New Roman"/>
          <w:b w:val="0"/>
          <w:sz w:val="24"/>
        </w:rPr>
        <w:t xml:space="preserve">заключенного по результатам утвержденной формы закупа из одного источника возможно на условиях повторного утверждения формы. </w:t>
      </w:r>
    </w:p>
    <w:p w14:paraId="22173AB5" w14:textId="77777777"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Необходимые товары могут быть приобретены только у единственного поставщика (например, вследствие патентных ограничений или монопольного положения поставщика);</w:t>
      </w:r>
    </w:p>
    <w:p w14:paraId="703402C0" w14:textId="77777777"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Необходимо обеспечить унификацию, совместимость (стандартизацию) с имеющимися ТРУ;</w:t>
      </w:r>
    </w:p>
    <w:p w14:paraId="165A6727" w14:textId="77777777"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В целях предотвращения или ликвидации аварийной ситуации или чрезвычайной ситуации;</w:t>
      </w:r>
    </w:p>
    <w:p w14:paraId="2534101F" w14:textId="77777777" w:rsidR="002071BF" w:rsidRPr="00335727" w:rsidRDefault="002071BF" w:rsidP="00226D8F">
      <w:pPr>
        <w:pStyle w:val="Title"/>
        <w:widowControl w:val="0"/>
        <w:numPr>
          <w:ilvl w:val="0"/>
          <w:numId w:val="15"/>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Согласно разрешительных пунктов, предусмотренных соответствующими разделами Правил.</w:t>
      </w:r>
    </w:p>
    <w:p w14:paraId="1216A6D3" w14:textId="703E13C9" w:rsidR="00403967" w:rsidRPr="00335727" w:rsidRDefault="002071BF"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lastRenderedPageBreak/>
        <w:t xml:space="preserve">В случаях закупа из одного источника указанных в п.п.5.15.1., Инициатор подготавливает обоснование в соответствии с формой «Закуп ТРУ способом из одного источника» (см. Приложение 2) и согласовывает данную форму </w:t>
      </w:r>
      <w:r w:rsidR="003F1AA7" w:rsidRPr="00335727">
        <w:rPr>
          <w:rFonts w:ascii="Times New Roman" w:hAnsi="Times New Roman"/>
          <w:sz w:val="24"/>
        </w:rPr>
        <w:t xml:space="preserve">с </w:t>
      </w:r>
      <w:r w:rsidRPr="00335727">
        <w:rPr>
          <w:rFonts w:ascii="Times New Roman" w:hAnsi="Times New Roman"/>
          <w:sz w:val="24"/>
        </w:rPr>
        <w:t xml:space="preserve">Начальником подразделения-инициатора, Начальником УС, Начальником управления корпоративных финансов и утверждает </w:t>
      </w:r>
      <w:r w:rsidR="00EE1B64" w:rsidRPr="00335727">
        <w:rPr>
          <w:rFonts w:ascii="Times New Roman" w:hAnsi="Times New Roman"/>
          <w:sz w:val="24"/>
        </w:rPr>
        <w:t>Директором по направлению при сумме закупа менее 5</w:t>
      </w:r>
      <w:r w:rsidR="00CB7FD0" w:rsidRPr="00335727">
        <w:rPr>
          <w:rFonts w:ascii="Times New Roman" w:hAnsi="Times New Roman"/>
          <w:sz w:val="24"/>
        </w:rPr>
        <w:t xml:space="preserve"> </w:t>
      </w:r>
      <w:r w:rsidR="00EE1B64" w:rsidRPr="00335727">
        <w:rPr>
          <w:rFonts w:ascii="Times New Roman" w:hAnsi="Times New Roman"/>
          <w:sz w:val="24"/>
        </w:rPr>
        <w:t>000</w:t>
      </w:r>
      <w:r w:rsidR="00CB7FD0" w:rsidRPr="00335727">
        <w:rPr>
          <w:rFonts w:ascii="Times New Roman" w:hAnsi="Times New Roman"/>
          <w:sz w:val="24"/>
        </w:rPr>
        <w:t xml:space="preserve"> </w:t>
      </w:r>
      <w:r w:rsidR="00EE1B64" w:rsidRPr="00335727">
        <w:rPr>
          <w:rFonts w:ascii="Times New Roman" w:hAnsi="Times New Roman"/>
          <w:sz w:val="24"/>
        </w:rPr>
        <w:t xml:space="preserve">000 (пять миллионов) тенге без НДС и </w:t>
      </w:r>
      <w:r w:rsidRPr="00335727">
        <w:rPr>
          <w:rFonts w:ascii="Times New Roman" w:hAnsi="Times New Roman"/>
          <w:sz w:val="24"/>
        </w:rPr>
        <w:t>Генеральным директором или уполномоченным им лицом</w:t>
      </w:r>
      <w:r w:rsidR="00EE1B64" w:rsidRPr="00335727">
        <w:rPr>
          <w:rFonts w:ascii="Times New Roman" w:hAnsi="Times New Roman"/>
          <w:sz w:val="24"/>
        </w:rPr>
        <w:t xml:space="preserve"> при сумме закупа </w:t>
      </w:r>
      <w:r w:rsidR="00ED2844" w:rsidRPr="00335727">
        <w:rPr>
          <w:rFonts w:ascii="Times New Roman" w:hAnsi="Times New Roman"/>
          <w:sz w:val="24"/>
        </w:rPr>
        <w:t xml:space="preserve">равно или </w:t>
      </w:r>
      <w:r w:rsidR="00EE1B64" w:rsidRPr="00335727">
        <w:rPr>
          <w:rFonts w:ascii="Times New Roman" w:hAnsi="Times New Roman"/>
          <w:sz w:val="24"/>
        </w:rPr>
        <w:t>свыше 5</w:t>
      </w:r>
      <w:r w:rsidR="00CB7FD0" w:rsidRPr="00335727">
        <w:rPr>
          <w:rFonts w:ascii="Times New Roman" w:hAnsi="Times New Roman"/>
          <w:sz w:val="24"/>
        </w:rPr>
        <w:t xml:space="preserve"> </w:t>
      </w:r>
      <w:r w:rsidR="00EE1B64" w:rsidRPr="00335727">
        <w:rPr>
          <w:rFonts w:ascii="Times New Roman" w:hAnsi="Times New Roman"/>
          <w:sz w:val="24"/>
        </w:rPr>
        <w:t>000</w:t>
      </w:r>
      <w:r w:rsidR="00CB7FD0" w:rsidRPr="00335727">
        <w:rPr>
          <w:rFonts w:ascii="Times New Roman" w:hAnsi="Times New Roman"/>
          <w:sz w:val="24"/>
        </w:rPr>
        <w:t xml:space="preserve"> </w:t>
      </w:r>
      <w:r w:rsidR="00EE1B64" w:rsidRPr="00335727">
        <w:rPr>
          <w:rFonts w:ascii="Times New Roman" w:hAnsi="Times New Roman"/>
          <w:sz w:val="24"/>
        </w:rPr>
        <w:t>000 (пять миллионов) тенге без НДС</w:t>
      </w:r>
      <w:r w:rsidRPr="00335727">
        <w:rPr>
          <w:rFonts w:ascii="Times New Roman" w:hAnsi="Times New Roman"/>
          <w:sz w:val="24"/>
        </w:rPr>
        <w:t>.</w:t>
      </w:r>
      <w:r w:rsidR="009E3409" w:rsidRPr="00335727">
        <w:rPr>
          <w:rFonts w:ascii="Times New Roman" w:hAnsi="Times New Roman"/>
          <w:sz w:val="24"/>
        </w:rPr>
        <w:t xml:space="preserve"> </w:t>
      </w:r>
    </w:p>
    <w:p w14:paraId="595B3DA4" w14:textId="37F6591C" w:rsidR="002071BF" w:rsidRPr="00335727" w:rsidRDefault="00F53D6E"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В случаях, когда</w:t>
      </w:r>
      <w:r w:rsidR="00523562" w:rsidRPr="00335727">
        <w:rPr>
          <w:rFonts w:ascii="Times New Roman" w:hAnsi="Times New Roman"/>
          <w:sz w:val="24"/>
        </w:rPr>
        <w:t xml:space="preserve"> у Заказчика, закупившего ТРУ у какого-либо поставщика, возникает необходимость приобре</w:t>
      </w:r>
      <w:r w:rsidR="009702D0" w:rsidRPr="00335727">
        <w:rPr>
          <w:rFonts w:ascii="Times New Roman" w:hAnsi="Times New Roman"/>
          <w:sz w:val="24"/>
        </w:rPr>
        <w:t>тения</w:t>
      </w:r>
      <w:r w:rsidR="00523562" w:rsidRPr="00335727">
        <w:rPr>
          <w:rFonts w:ascii="Times New Roman" w:hAnsi="Times New Roman"/>
          <w:sz w:val="24"/>
        </w:rPr>
        <w:t xml:space="preserve"> ТРУ у того же поставщика </w:t>
      </w:r>
      <w:r w:rsidR="009702D0" w:rsidRPr="00335727">
        <w:rPr>
          <w:rFonts w:ascii="Times New Roman" w:hAnsi="Times New Roman"/>
          <w:sz w:val="24"/>
        </w:rPr>
        <w:t xml:space="preserve">и/или его официальных представителей, дилеров, дистрибьюторов либо авторизованных сервисных центров </w:t>
      </w:r>
      <w:r w:rsidR="00523562" w:rsidRPr="00335727">
        <w:rPr>
          <w:rFonts w:ascii="Times New Roman" w:hAnsi="Times New Roman"/>
          <w:sz w:val="24"/>
        </w:rPr>
        <w:t xml:space="preserve">в целях унификации, стандартизации или обеспечения совместимости с имеющимися ТРУ, </w:t>
      </w:r>
      <w:r w:rsidRPr="00335727">
        <w:rPr>
          <w:rFonts w:ascii="Times New Roman" w:hAnsi="Times New Roman"/>
          <w:sz w:val="24"/>
        </w:rPr>
        <w:t>подготовка Инициатором обоснования, согласно пп. 5.15.2., по форме «Закуп ТРУ способом из одного источника» (Приложение 2) не требуется</w:t>
      </w:r>
      <w:r w:rsidR="00224FB5" w:rsidRPr="00335727">
        <w:rPr>
          <w:rFonts w:ascii="Times New Roman" w:hAnsi="Times New Roman"/>
          <w:sz w:val="24"/>
        </w:rPr>
        <w:t>.</w:t>
      </w:r>
      <w:r w:rsidRPr="00335727">
        <w:rPr>
          <w:rFonts w:ascii="Times New Roman" w:hAnsi="Times New Roman"/>
          <w:sz w:val="24"/>
        </w:rPr>
        <w:t xml:space="preserve"> </w:t>
      </w:r>
    </w:p>
    <w:p w14:paraId="44497511" w14:textId="2C3EF926" w:rsidR="003E49E9" w:rsidRPr="00335727" w:rsidRDefault="003E49E9"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Инициатор прикладывает утвержденную форму «Закуп ТРУ способом из одного источника»</w:t>
      </w:r>
      <w:r w:rsidR="00652A8C" w:rsidRPr="00335727">
        <w:rPr>
          <w:rFonts w:ascii="Times New Roman" w:hAnsi="Times New Roman"/>
          <w:sz w:val="24"/>
        </w:rPr>
        <w:t xml:space="preserve"> к заявке на закуп.</w:t>
      </w:r>
      <w:r w:rsidRPr="00335727">
        <w:rPr>
          <w:rFonts w:ascii="Times New Roman" w:hAnsi="Times New Roman"/>
          <w:sz w:val="24"/>
        </w:rPr>
        <w:t xml:space="preserve"> </w:t>
      </w:r>
    </w:p>
    <w:p w14:paraId="1C58A841" w14:textId="77777777" w:rsidR="002071BF" w:rsidRPr="00335727" w:rsidRDefault="002071BF"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Единственным Участником Заказчика принимается решение о закупе из одного источника в следующих случаях:</w:t>
      </w:r>
    </w:p>
    <w:p w14:paraId="103B79C4" w14:textId="56288363" w:rsidR="002071BF" w:rsidRPr="00335727" w:rsidRDefault="002071BF" w:rsidP="00D34E12">
      <w:pPr>
        <w:pStyle w:val="ListParagraph"/>
        <w:numPr>
          <w:ilvl w:val="0"/>
          <w:numId w:val="33"/>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в случае проведения закупа, предусмотренного бюджетом, где сумма закупа превышает сумму, эквивалентную 2</w:t>
      </w:r>
      <w:r w:rsidR="00907E5A" w:rsidRPr="00335727">
        <w:rPr>
          <w:rFonts w:ascii="Times New Roman" w:hAnsi="Times New Roman"/>
          <w:sz w:val="24"/>
        </w:rPr>
        <w:t xml:space="preserve"> </w:t>
      </w:r>
      <w:r w:rsidRPr="00335727">
        <w:rPr>
          <w:rFonts w:ascii="Times New Roman" w:hAnsi="Times New Roman"/>
          <w:sz w:val="24"/>
        </w:rPr>
        <w:t>000 000 (два миллиона) долларов США в год и закупа, не предусмотренного бюджетом, где сумма закупа превышает сумму эквивалентную 500 000 (пятьсот тысяч) долларов США в год проводится согласование закупа согласно пп. 5.3.1.</w:t>
      </w:r>
    </w:p>
    <w:p w14:paraId="54BB17DD" w14:textId="7FBC33FF" w:rsidR="002071BF" w:rsidRPr="00335727" w:rsidRDefault="002071BF" w:rsidP="00D34E12">
      <w:pPr>
        <w:pStyle w:val="ListParagraph"/>
        <w:numPr>
          <w:ilvl w:val="0"/>
          <w:numId w:val="33"/>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в случае проведения закупа, в совершении которых имеется заинтересованность, предусмотренных бюджетом, превышающих сумму, эквивалентную 100</w:t>
      </w:r>
      <w:r w:rsidR="00907E5A" w:rsidRPr="00335727">
        <w:rPr>
          <w:rFonts w:ascii="Times New Roman" w:hAnsi="Times New Roman"/>
          <w:sz w:val="24"/>
        </w:rPr>
        <w:t xml:space="preserve"> </w:t>
      </w:r>
      <w:r w:rsidRPr="00335727">
        <w:rPr>
          <w:rFonts w:ascii="Times New Roman" w:hAnsi="Times New Roman"/>
          <w:sz w:val="24"/>
        </w:rPr>
        <w:t xml:space="preserve">000 (сто тысяч) долларов </w:t>
      </w:r>
      <w:r w:rsidR="00EE1B64" w:rsidRPr="00335727">
        <w:rPr>
          <w:rFonts w:ascii="Times New Roman" w:hAnsi="Times New Roman"/>
          <w:sz w:val="24"/>
        </w:rPr>
        <w:t>США</w:t>
      </w:r>
      <w:r w:rsidRPr="00335727">
        <w:rPr>
          <w:rFonts w:ascii="Times New Roman" w:hAnsi="Times New Roman"/>
          <w:sz w:val="24"/>
        </w:rPr>
        <w:t>, а также Сделок, в совершении которых имеется заинтересованность, не предусмотренных Бюджетом, в размере, превышающем сумму, эквивалентную 15</w:t>
      </w:r>
      <w:r w:rsidR="00907E5A" w:rsidRPr="00335727">
        <w:rPr>
          <w:rFonts w:ascii="Times New Roman" w:hAnsi="Times New Roman"/>
          <w:sz w:val="24"/>
        </w:rPr>
        <w:t xml:space="preserve"> </w:t>
      </w:r>
      <w:r w:rsidRPr="00335727">
        <w:rPr>
          <w:rFonts w:ascii="Times New Roman" w:hAnsi="Times New Roman"/>
          <w:sz w:val="24"/>
        </w:rPr>
        <w:t>000 (пятнадцать тысяч) долларов США принимается решение о закупе согласно пп. 5.3.1.</w:t>
      </w:r>
    </w:p>
    <w:p w14:paraId="288F53F3" w14:textId="77777777" w:rsidR="002071BF" w:rsidRPr="00335727" w:rsidRDefault="002071BF" w:rsidP="00A00BE7">
      <w:pPr>
        <w:pStyle w:val="ListParagraph"/>
        <w:numPr>
          <w:ilvl w:val="0"/>
          <w:numId w:val="29"/>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В остальных случаях, несмотря на разрешительные пункты, предусмотренные соответствующим разделом Правил, для закупок ТРУ способом из одного источника, УС проводит анализ рынка для выбора поставщика на основании конкурентной среды.</w:t>
      </w:r>
    </w:p>
    <w:p w14:paraId="1D9462E0" w14:textId="506B619C"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73" w:name="_Toc34055051"/>
      <w:bookmarkStart w:id="174" w:name="_Toc98247591"/>
      <w:bookmarkStart w:id="175" w:name="_Toc107307311"/>
      <w:r w:rsidRPr="00335727">
        <w:rPr>
          <w:rFonts w:ascii="Times New Roman" w:eastAsia="Times New Roman" w:hAnsi="Times New Roman"/>
          <w:b/>
          <w:iCs/>
          <w:kern w:val="32"/>
          <w:sz w:val="24"/>
          <w:szCs w:val="24"/>
          <w:lang w:eastAsia="ru-RU"/>
        </w:rPr>
        <w:t xml:space="preserve">Комплексная проверка </w:t>
      </w:r>
      <w:bookmarkEnd w:id="173"/>
      <w:bookmarkEnd w:id="174"/>
      <w:bookmarkEnd w:id="175"/>
      <w:r w:rsidR="00760EF1" w:rsidRPr="00335727">
        <w:rPr>
          <w:rFonts w:ascii="Times New Roman" w:eastAsia="Times New Roman" w:hAnsi="Times New Roman"/>
          <w:b/>
          <w:iCs/>
          <w:kern w:val="32"/>
          <w:sz w:val="24"/>
          <w:szCs w:val="24"/>
          <w:lang w:eastAsia="ru-RU"/>
        </w:rPr>
        <w:t>потенциального поставщика</w:t>
      </w:r>
    </w:p>
    <w:p w14:paraId="04D32378" w14:textId="31D30E11" w:rsidR="00652A8C" w:rsidRPr="00335727" w:rsidRDefault="00652A8C" w:rsidP="00652A8C">
      <w:pPr>
        <w:pStyle w:val="ListParagraph"/>
        <w:numPr>
          <w:ilvl w:val="0"/>
          <w:numId w:val="34"/>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Комплексная проверка потенциального поставщика</w:t>
      </w:r>
      <w:r w:rsidR="00C35C15" w:rsidRPr="00335727">
        <w:rPr>
          <w:rFonts w:ascii="Times New Roman" w:hAnsi="Times New Roman"/>
          <w:sz w:val="24"/>
        </w:rPr>
        <w:t xml:space="preserve"> </w:t>
      </w:r>
      <w:r w:rsidRPr="00335727">
        <w:rPr>
          <w:rFonts w:ascii="Times New Roman" w:hAnsi="Times New Roman"/>
          <w:sz w:val="24"/>
        </w:rPr>
        <w:t>на аффилированность и благонадежность</w:t>
      </w:r>
      <w:r w:rsidR="00C35C15" w:rsidRPr="00335727">
        <w:rPr>
          <w:rFonts w:ascii="Times New Roman" w:hAnsi="Times New Roman"/>
          <w:sz w:val="24"/>
        </w:rPr>
        <w:t xml:space="preserve"> </w:t>
      </w:r>
      <w:r w:rsidRPr="00335727">
        <w:rPr>
          <w:rFonts w:ascii="Times New Roman" w:hAnsi="Times New Roman"/>
          <w:sz w:val="24"/>
        </w:rPr>
        <w:t>проводиться в несколько этапов:</w:t>
      </w:r>
    </w:p>
    <w:p w14:paraId="33047821" w14:textId="77777777" w:rsidR="00652A8C" w:rsidRPr="00335727" w:rsidRDefault="00652A8C" w:rsidP="00D34E12">
      <w:pPr>
        <w:pStyle w:val="ListParagraph"/>
        <w:numPr>
          <w:ilvl w:val="0"/>
          <w:numId w:val="44"/>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Первичная проверка (независимо от суммы первой (входной) сделки);</w:t>
      </w:r>
    </w:p>
    <w:p w14:paraId="4D81530B" w14:textId="27B3EC37" w:rsidR="00652A8C" w:rsidRPr="00335727" w:rsidRDefault="00652A8C" w:rsidP="00D34E12">
      <w:pPr>
        <w:pStyle w:val="ListParagraph"/>
        <w:numPr>
          <w:ilvl w:val="0"/>
          <w:numId w:val="44"/>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Проверка перед заключением Договора – по всем закупкам,</w:t>
      </w:r>
      <w:r w:rsidR="00C35C15" w:rsidRPr="00335727">
        <w:rPr>
          <w:rFonts w:ascii="Times New Roman" w:hAnsi="Times New Roman"/>
          <w:sz w:val="24"/>
        </w:rPr>
        <w:t xml:space="preserve"> </w:t>
      </w:r>
      <w:r w:rsidRPr="00335727">
        <w:rPr>
          <w:rFonts w:ascii="Times New Roman" w:hAnsi="Times New Roman"/>
          <w:sz w:val="24"/>
        </w:rPr>
        <w:t>сумма которых превышает 5</w:t>
      </w:r>
      <w:r w:rsidR="00C35C15" w:rsidRPr="00335727">
        <w:rPr>
          <w:rFonts w:ascii="Times New Roman" w:hAnsi="Times New Roman"/>
          <w:sz w:val="24"/>
        </w:rPr>
        <w:t xml:space="preserve"> </w:t>
      </w:r>
      <w:r w:rsidRPr="00335727">
        <w:rPr>
          <w:rFonts w:ascii="Times New Roman" w:hAnsi="Times New Roman"/>
          <w:sz w:val="24"/>
        </w:rPr>
        <w:t>000</w:t>
      </w:r>
      <w:r w:rsidR="00C35C15" w:rsidRPr="00335727">
        <w:rPr>
          <w:rFonts w:ascii="Times New Roman" w:hAnsi="Times New Roman"/>
          <w:sz w:val="24"/>
        </w:rPr>
        <w:t xml:space="preserve"> </w:t>
      </w:r>
      <w:r w:rsidRPr="00335727">
        <w:rPr>
          <w:rFonts w:ascii="Times New Roman" w:hAnsi="Times New Roman"/>
          <w:sz w:val="24"/>
        </w:rPr>
        <w:t>000 (пять миллионов) тенге без НДС или эквивалент в другой валюте, в том числе и перед заключением дополнительного соглашения, если совокупная сумма с основным договором превышает 5</w:t>
      </w:r>
      <w:r w:rsidR="00C35C15" w:rsidRPr="00335727">
        <w:rPr>
          <w:rFonts w:ascii="Times New Roman" w:hAnsi="Times New Roman"/>
          <w:sz w:val="24"/>
        </w:rPr>
        <w:t xml:space="preserve"> </w:t>
      </w:r>
      <w:r w:rsidRPr="00335727">
        <w:rPr>
          <w:rFonts w:ascii="Times New Roman" w:hAnsi="Times New Roman"/>
          <w:sz w:val="24"/>
        </w:rPr>
        <w:t>000</w:t>
      </w:r>
      <w:r w:rsidR="00C35C15" w:rsidRPr="00335727">
        <w:rPr>
          <w:rFonts w:ascii="Times New Roman" w:hAnsi="Times New Roman"/>
          <w:sz w:val="24"/>
        </w:rPr>
        <w:t xml:space="preserve"> </w:t>
      </w:r>
      <w:r w:rsidRPr="00335727">
        <w:rPr>
          <w:rFonts w:ascii="Times New Roman" w:hAnsi="Times New Roman"/>
          <w:sz w:val="24"/>
        </w:rPr>
        <w:t>000 (пять миллионов) тенге за год без НДС;</w:t>
      </w:r>
    </w:p>
    <w:p w14:paraId="755BAAA7" w14:textId="77777777" w:rsidR="00652A8C" w:rsidRPr="00335727" w:rsidRDefault="00652A8C" w:rsidP="00D34E12">
      <w:pPr>
        <w:pStyle w:val="ListParagraph"/>
        <w:numPr>
          <w:ilvl w:val="0"/>
          <w:numId w:val="44"/>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Проверка после длительной паузы в контактах (более полугода);</w:t>
      </w:r>
    </w:p>
    <w:p w14:paraId="58AECAD1" w14:textId="282D578F" w:rsidR="00652A8C" w:rsidRPr="00335727" w:rsidRDefault="00652A8C" w:rsidP="00D34E12">
      <w:pPr>
        <w:pStyle w:val="ListParagraph"/>
        <w:numPr>
          <w:ilvl w:val="0"/>
          <w:numId w:val="44"/>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Проверка субподрядчика потенциального или действующего</w:t>
      </w:r>
      <w:r w:rsidR="00C35C15" w:rsidRPr="00335727">
        <w:rPr>
          <w:rFonts w:ascii="Times New Roman" w:hAnsi="Times New Roman"/>
          <w:sz w:val="24"/>
        </w:rPr>
        <w:t xml:space="preserve"> </w:t>
      </w:r>
      <w:r w:rsidRPr="00335727">
        <w:rPr>
          <w:rFonts w:ascii="Times New Roman" w:hAnsi="Times New Roman"/>
          <w:sz w:val="24"/>
        </w:rPr>
        <w:t>подрядчика;</w:t>
      </w:r>
    </w:p>
    <w:p w14:paraId="44A7A165" w14:textId="77777777" w:rsidR="00652A8C" w:rsidRPr="00335727" w:rsidRDefault="00652A8C" w:rsidP="00D34E12">
      <w:pPr>
        <w:pStyle w:val="ListParagraph"/>
        <w:numPr>
          <w:ilvl w:val="0"/>
          <w:numId w:val="44"/>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Иные случаи, когда необходимы сведения о поставщиках (служебные расследования, изучение рынка, и .т.п.).</w:t>
      </w:r>
    </w:p>
    <w:p w14:paraId="41924D75" w14:textId="77777777" w:rsidR="002071BF" w:rsidRPr="00335727" w:rsidRDefault="002071BF" w:rsidP="00A00BE7">
      <w:pPr>
        <w:pStyle w:val="ListParagraph"/>
        <w:numPr>
          <w:ilvl w:val="0"/>
          <w:numId w:val="34"/>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 xml:space="preserve">Ответственный работник УС заполняет Анкету Поставщика согласно </w:t>
      </w:r>
      <w:r w:rsidRPr="00335727">
        <w:rPr>
          <w:rFonts w:ascii="Times New Roman" w:hAnsi="Times New Roman"/>
          <w:bCs/>
          <w:color w:val="000000"/>
          <w:sz w:val="24"/>
          <w:szCs w:val="24"/>
        </w:rPr>
        <w:t xml:space="preserve">Приложение №4 и направляют в Службу Безопасности Компании для проверки потенциального поставщика. Результаты проверки потенциальных поставщиков обязательно учитываются при оформлении выбора поставщика в Системе. </w:t>
      </w:r>
    </w:p>
    <w:p w14:paraId="24B24CE2" w14:textId="77777777" w:rsidR="002071BF" w:rsidRPr="00335727" w:rsidRDefault="002071BF" w:rsidP="00A00BE7">
      <w:pPr>
        <w:pStyle w:val="ListParagraph"/>
        <w:numPr>
          <w:ilvl w:val="0"/>
          <w:numId w:val="34"/>
        </w:numPr>
        <w:spacing w:after="120" w:line="240" w:lineRule="auto"/>
        <w:ind w:left="0" w:firstLine="0"/>
        <w:contextualSpacing w:val="0"/>
        <w:jc w:val="both"/>
        <w:rPr>
          <w:rFonts w:ascii="Times New Roman" w:hAnsi="Times New Roman"/>
          <w:sz w:val="24"/>
        </w:rPr>
      </w:pPr>
      <w:r w:rsidRPr="00335727">
        <w:rPr>
          <w:rFonts w:ascii="Times New Roman" w:hAnsi="Times New Roman"/>
          <w:bCs/>
          <w:color w:val="000000"/>
          <w:sz w:val="24"/>
          <w:szCs w:val="24"/>
        </w:rPr>
        <w:lastRenderedPageBreak/>
        <w:t xml:space="preserve">Специалисты Службы Безопасности направляют результаты проверки потенциальных поставщиков </w:t>
      </w:r>
      <w:r w:rsidRPr="00335727">
        <w:rPr>
          <w:rFonts w:ascii="Times New Roman" w:hAnsi="Times New Roman"/>
          <w:sz w:val="24"/>
        </w:rPr>
        <w:t xml:space="preserve">по электронной почте, либо в Системе при согласовании протокола выбора поставщика. </w:t>
      </w:r>
    </w:p>
    <w:p w14:paraId="673C4999"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76" w:name="_Toc98247592"/>
      <w:bookmarkStart w:id="177" w:name="_Toc107307312"/>
      <w:r w:rsidRPr="00335727">
        <w:rPr>
          <w:rFonts w:ascii="Times New Roman" w:eastAsia="Times New Roman" w:hAnsi="Times New Roman"/>
          <w:b/>
          <w:iCs/>
          <w:kern w:val="32"/>
          <w:sz w:val="24"/>
          <w:szCs w:val="24"/>
          <w:lang w:eastAsia="ru-RU"/>
        </w:rPr>
        <w:t>Закуп по аварийным заявкам</w:t>
      </w:r>
      <w:bookmarkEnd w:id="176"/>
      <w:bookmarkEnd w:id="177"/>
    </w:p>
    <w:p w14:paraId="0EE06813"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78" w:name="_Toc98247593"/>
      <w:r w:rsidRPr="00335727">
        <w:rPr>
          <w:rFonts w:ascii="Times New Roman" w:hAnsi="Times New Roman"/>
          <w:sz w:val="24"/>
          <w:szCs w:val="24"/>
        </w:rPr>
        <w:t>В случае выхода из строя оборудования, механизмов, агрегатов, расходных материалов, который приведет к остановке производственного цикла на срок более 24 часов, Руководитель подразделения инициатора направляет по электронной почте Начальнику ОМТС запрос на срочное приобретение ТМЦ с обоснованием срочности закупа</w:t>
      </w:r>
      <w:r w:rsidRPr="00335727">
        <w:rPr>
          <w:rFonts w:ascii="Times New Roman" w:hAnsi="Times New Roman"/>
          <w:sz w:val="24"/>
          <w:szCs w:val="24"/>
          <w:lang w:val="kk-KZ"/>
        </w:rPr>
        <w:t>, данный запрос должен быть согласован с Генеральным директором Компании.</w:t>
      </w:r>
      <w:bookmarkEnd w:id="178"/>
      <w:r w:rsidRPr="00335727">
        <w:rPr>
          <w:rFonts w:ascii="Times New Roman" w:hAnsi="Times New Roman"/>
          <w:sz w:val="24"/>
          <w:szCs w:val="24"/>
          <w:lang w:val="kk-KZ"/>
        </w:rPr>
        <w:t xml:space="preserve"> </w:t>
      </w:r>
    </w:p>
    <w:p w14:paraId="52054D2F"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79" w:name="_Toc98247594"/>
      <w:r w:rsidRPr="00335727">
        <w:rPr>
          <w:rFonts w:ascii="Times New Roman" w:hAnsi="Times New Roman"/>
          <w:sz w:val="24"/>
          <w:szCs w:val="24"/>
        </w:rPr>
        <w:t>Инициатор аварийного закупа параллельно с запросом по электронной почте инициирует заявку на закуп в Системе.</w:t>
      </w:r>
      <w:bookmarkEnd w:id="179"/>
      <w:r w:rsidRPr="00335727">
        <w:rPr>
          <w:rFonts w:ascii="Times New Roman" w:hAnsi="Times New Roman"/>
          <w:sz w:val="24"/>
          <w:szCs w:val="24"/>
        </w:rPr>
        <w:t xml:space="preserve"> </w:t>
      </w:r>
    </w:p>
    <w:p w14:paraId="306EEB54"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80" w:name="_Toc98247595"/>
      <w:r w:rsidRPr="00335727">
        <w:rPr>
          <w:rFonts w:ascii="Times New Roman" w:hAnsi="Times New Roman"/>
          <w:sz w:val="24"/>
          <w:szCs w:val="24"/>
        </w:rPr>
        <w:t>После получения запроса по электронной почте по аварийному закупу, Начальник ОМТС назначает ответственного специалиста УС для срочной отработки заявки.</w:t>
      </w:r>
      <w:bookmarkEnd w:id="180"/>
      <w:r w:rsidRPr="00335727">
        <w:rPr>
          <w:rFonts w:ascii="Times New Roman" w:hAnsi="Times New Roman"/>
          <w:sz w:val="24"/>
          <w:szCs w:val="24"/>
        </w:rPr>
        <w:t xml:space="preserve"> </w:t>
      </w:r>
    </w:p>
    <w:p w14:paraId="2A46B488" w14:textId="77EC745C"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81" w:name="_Toc98247596"/>
      <w:r w:rsidRPr="00335727">
        <w:rPr>
          <w:rFonts w:ascii="Times New Roman" w:hAnsi="Times New Roman"/>
          <w:sz w:val="24"/>
          <w:szCs w:val="24"/>
        </w:rPr>
        <w:t>Лимит подачи аварийных заявок на каждое подразделение не более 1-й заявки в месяц на сумму не более 100</w:t>
      </w:r>
      <w:r w:rsidR="00C35C15" w:rsidRPr="00335727">
        <w:rPr>
          <w:rFonts w:ascii="Times New Roman" w:hAnsi="Times New Roman"/>
          <w:sz w:val="24"/>
          <w:szCs w:val="24"/>
        </w:rPr>
        <w:t xml:space="preserve"> </w:t>
      </w:r>
      <w:r w:rsidRPr="00335727">
        <w:rPr>
          <w:rFonts w:ascii="Times New Roman" w:hAnsi="Times New Roman"/>
          <w:sz w:val="24"/>
          <w:szCs w:val="24"/>
        </w:rPr>
        <w:t xml:space="preserve">000 (сто тысяч тенге) без НДС. </w:t>
      </w:r>
      <w:bookmarkEnd w:id="181"/>
    </w:p>
    <w:p w14:paraId="75889607" w14:textId="5CCA8536"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УС необходимо решить вопрос поставки в течение 24 часов после получения запроса. В случае невозможности поставки в данный срок, направить инициатору запроса обоснование и альтернативные варианты поставки.  При получении более 1 (одного) коммерческого предложения от потенциальных поставщиков, специалистом по закупу выбирается поставщик с оптимальными условиями поставки (срок поставки, цена, порядок оплаты</w:t>
      </w:r>
      <w:r w:rsidR="00642D23">
        <w:rPr>
          <w:rFonts w:ascii="Times New Roman" w:hAnsi="Times New Roman"/>
          <w:sz w:val="24"/>
          <w:szCs w:val="24"/>
        </w:rPr>
        <w:t>).</w:t>
      </w:r>
    </w:p>
    <w:p w14:paraId="13F07578"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r w:rsidRPr="00335727">
        <w:rPr>
          <w:rFonts w:ascii="Times New Roman" w:hAnsi="Times New Roman"/>
          <w:sz w:val="24"/>
          <w:szCs w:val="24"/>
        </w:rPr>
        <w:t xml:space="preserve">Закуп по аварийным заявкам может быть произведен без составления конкурентной карты в случае, если требуемый срок поставки менее 60 (шестидесяти) календарных дней. </w:t>
      </w:r>
    </w:p>
    <w:p w14:paraId="0AD737DE"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82" w:name="_Toc98247597"/>
      <w:r w:rsidRPr="00335727">
        <w:rPr>
          <w:rFonts w:ascii="Times New Roman" w:hAnsi="Times New Roman"/>
          <w:sz w:val="24"/>
          <w:szCs w:val="24"/>
        </w:rPr>
        <w:t>В случае необходимости аварийный закуп может быть выполнен с использованием корпоративной банковской карты согласно Р-УиО-017 «Положение о порядке использования корпоративной банковской карты для ТОО «RG Gold»».</w:t>
      </w:r>
      <w:bookmarkEnd w:id="182"/>
      <w:r w:rsidRPr="00335727">
        <w:rPr>
          <w:rFonts w:ascii="Times New Roman" w:hAnsi="Times New Roman"/>
          <w:sz w:val="24"/>
          <w:szCs w:val="24"/>
        </w:rPr>
        <w:t xml:space="preserve"> </w:t>
      </w:r>
    </w:p>
    <w:p w14:paraId="7D86E6C2" w14:textId="77777777" w:rsidR="002071BF" w:rsidRPr="00335727" w:rsidRDefault="002071BF" w:rsidP="00A00BE7">
      <w:pPr>
        <w:pStyle w:val="ListParagraph"/>
        <w:numPr>
          <w:ilvl w:val="0"/>
          <w:numId w:val="41"/>
        </w:numPr>
        <w:spacing w:after="120" w:line="240" w:lineRule="auto"/>
        <w:ind w:left="0" w:firstLine="0"/>
        <w:contextualSpacing w:val="0"/>
        <w:jc w:val="both"/>
        <w:rPr>
          <w:rFonts w:ascii="Times New Roman" w:hAnsi="Times New Roman"/>
          <w:sz w:val="24"/>
          <w:szCs w:val="24"/>
        </w:rPr>
      </w:pPr>
      <w:bookmarkStart w:id="183" w:name="_Toc98247598"/>
      <w:r w:rsidRPr="00335727">
        <w:rPr>
          <w:rFonts w:ascii="Times New Roman" w:hAnsi="Times New Roman"/>
          <w:sz w:val="24"/>
          <w:szCs w:val="24"/>
        </w:rPr>
        <w:t>УС предоставляет на ежемесячной основе отчет Генеральному директору по выполненным закупам по аварийным заявкам.</w:t>
      </w:r>
      <w:bookmarkEnd w:id="183"/>
      <w:r w:rsidRPr="00335727">
        <w:rPr>
          <w:rFonts w:ascii="Times New Roman" w:hAnsi="Times New Roman"/>
          <w:sz w:val="24"/>
          <w:szCs w:val="24"/>
        </w:rPr>
        <w:t xml:space="preserve"> </w:t>
      </w:r>
    </w:p>
    <w:p w14:paraId="65E4FBA6"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84" w:name="_Toc34055052"/>
      <w:bookmarkStart w:id="185" w:name="_Toc98247599"/>
      <w:bookmarkStart w:id="186" w:name="_Toc107307313"/>
      <w:r w:rsidRPr="00335727">
        <w:rPr>
          <w:rFonts w:ascii="Times New Roman" w:eastAsia="Times New Roman" w:hAnsi="Times New Roman"/>
          <w:b/>
          <w:iCs/>
          <w:kern w:val="32"/>
          <w:sz w:val="24"/>
          <w:szCs w:val="24"/>
          <w:lang w:eastAsia="ru-RU"/>
        </w:rPr>
        <w:t>Заключение договора о закупках</w:t>
      </w:r>
      <w:bookmarkEnd w:id="184"/>
      <w:bookmarkEnd w:id="185"/>
      <w:bookmarkEnd w:id="186"/>
      <w:r w:rsidRPr="00335727">
        <w:rPr>
          <w:rFonts w:ascii="Times New Roman" w:eastAsia="Times New Roman" w:hAnsi="Times New Roman"/>
          <w:b/>
          <w:iCs/>
          <w:kern w:val="32"/>
          <w:sz w:val="24"/>
          <w:szCs w:val="24"/>
          <w:lang w:eastAsia="ru-RU"/>
        </w:rPr>
        <w:t xml:space="preserve"> </w:t>
      </w:r>
    </w:p>
    <w:p w14:paraId="1C96FC2E" w14:textId="0E437BF6" w:rsidR="002071BF" w:rsidRPr="00335727" w:rsidRDefault="002071BF" w:rsidP="00A00BE7">
      <w:pPr>
        <w:pStyle w:val="ListParagraph"/>
        <w:numPr>
          <w:ilvl w:val="0"/>
          <w:numId w:val="30"/>
        </w:numPr>
        <w:spacing w:after="120" w:line="240" w:lineRule="auto"/>
        <w:ind w:left="0" w:firstLine="0"/>
        <w:contextualSpacing w:val="0"/>
        <w:jc w:val="both"/>
        <w:rPr>
          <w:rFonts w:ascii="Times New Roman" w:hAnsi="Times New Roman"/>
          <w:bCs/>
          <w:sz w:val="24"/>
          <w:szCs w:val="24"/>
        </w:rPr>
      </w:pPr>
      <w:r w:rsidRPr="00335727">
        <w:rPr>
          <w:rFonts w:ascii="Times New Roman" w:eastAsia="Times New Roman" w:hAnsi="Times New Roman"/>
          <w:bCs/>
          <w:iCs/>
          <w:kern w:val="32"/>
          <w:sz w:val="24"/>
          <w:szCs w:val="24"/>
          <w:lang w:eastAsia="ru-RU"/>
        </w:rPr>
        <w:t xml:space="preserve">По результатам проведения закупочных процедур и утверждения поставщика проводится процедура по заключению договора </w:t>
      </w:r>
      <w:bookmarkStart w:id="187" w:name="_Toc75341298"/>
      <w:r w:rsidRPr="00335727">
        <w:rPr>
          <w:rFonts w:ascii="Times New Roman" w:hAnsi="Times New Roman"/>
          <w:bCs/>
          <w:sz w:val="24"/>
          <w:szCs w:val="24"/>
        </w:rPr>
        <w:t>согласно И-ПО-059 «Инструкции по подготовке и согласованию договоров»</w:t>
      </w:r>
      <w:r w:rsidR="00AF2F62">
        <w:rPr>
          <w:rFonts w:ascii="Times New Roman" w:hAnsi="Times New Roman"/>
          <w:bCs/>
          <w:sz w:val="24"/>
          <w:szCs w:val="24"/>
        </w:rPr>
        <w:t xml:space="preserve">. При этом, </w:t>
      </w:r>
      <w:r w:rsidR="001E1415">
        <w:rPr>
          <w:rFonts w:ascii="Times New Roman" w:hAnsi="Times New Roman"/>
          <w:bCs/>
          <w:sz w:val="24"/>
          <w:szCs w:val="24"/>
        </w:rPr>
        <w:t xml:space="preserve">закупочные процедуры и утверждение поставщика </w:t>
      </w:r>
      <w:r w:rsidR="00C16A66">
        <w:rPr>
          <w:rFonts w:ascii="Times New Roman" w:hAnsi="Times New Roman"/>
          <w:bCs/>
          <w:sz w:val="24"/>
          <w:szCs w:val="24"/>
        </w:rPr>
        <w:t xml:space="preserve">по </w:t>
      </w:r>
      <w:r w:rsidR="00E53960" w:rsidRPr="00E059E9">
        <w:rPr>
          <w:rFonts w:ascii="Times New Roman" w:hAnsi="Times New Roman"/>
          <w:bCs/>
          <w:sz w:val="24"/>
          <w:szCs w:val="24"/>
        </w:rPr>
        <w:t>рамочн</w:t>
      </w:r>
      <w:r w:rsidR="00C16A66">
        <w:rPr>
          <w:rFonts w:ascii="Times New Roman" w:hAnsi="Times New Roman"/>
          <w:bCs/>
          <w:sz w:val="24"/>
          <w:szCs w:val="24"/>
        </w:rPr>
        <w:t>ым</w:t>
      </w:r>
      <w:r w:rsidR="00E53960" w:rsidRPr="00E059E9">
        <w:rPr>
          <w:rFonts w:ascii="Times New Roman" w:hAnsi="Times New Roman"/>
          <w:bCs/>
          <w:sz w:val="24"/>
          <w:szCs w:val="24"/>
        </w:rPr>
        <w:t xml:space="preserve"> договора</w:t>
      </w:r>
      <w:r w:rsidR="00C16A66">
        <w:rPr>
          <w:rFonts w:ascii="Times New Roman" w:hAnsi="Times New Roman"/>
          <w:bCs/>
          <w:sz w:val="24"/>
          <w:szCs w:val="24"/>
        </w:rPr>
        <w:t>м осуществля</w:t>
      </w:r>
      <w:r w:rsidR="0085300B">
        <w:rPr>
          <w:rFonts w:ascii="Times New Roman" w:hAnsi="Times New Roman"/>
          <w:bCs/>
          <w:sz w:val="24"/>
          <w:szCs w:val="24"/>
        </w:rPr>
        <w:t>ю</w:t>
      </w:r>
      <w:r w:rsidR="00C16A66">
        <w:rPr>
          <w:rFonts w:ascii="Times New Roman" w:hAnsi="Times New Roman"/>
          <w:bCs/>
          <w:sz w:val="24"/>
          <w:szCs w:val="24"/>
        </w:rPr>
        <w:t>тся</w:t>
      </w:r>
      <w:r w:rsidR="00E53960" w:rsidRPr="00E059E9">
        <w:rPr>
          <w:rFonts w:ascii="Times New Roman" w:hAnsi="Times New Roman"/>
          <w:bCs/>
          <w:sz w:val="24"/>
          <w:szCs w:val="24"/>
        </w:rPr>
        <w:t xml:space="preserve"> </w:t>
      </w:r>
      <w:r w:rsidR="00C45D32">
        <w:rPr>
          <w:rFonts w:ascii="Times New Roman" w:hAnsi="Times New Roman"/>
          <w:bCs/>
          <w:sz w:val="24"/>
          <w:szCs w:val="24"/>
        </w:rPr>
        <w:t>с учетом</w:t>
      </w:r>
      <w:r w:rsidR="00EB1F7E" w:rsidRPr="00E059E9">
        <w:rPr>
          <w:rFonts w:ascii="Times New Roman" w:hAnsi="Times New Roman"/>
          <w:bCs/>
          <w:sz w:val="24"/>
          <w:szCs w:val="24"/>
        </w:rPr>
        <w:t xml:space="preserve"> подпункт</w:t>
      </w:r>
      <w:r w:rsidR="00C45D32">
        <w:rPr>
          <w:rFonts w:ascii="Times New Roman" w:hAnsi="Times New Roman"/>
          <w:bCs/>
          <w:sz w:val="24"/>
          <w:szCs w:val="24"/>
        </w:rPr>
        <w:t>а</w:t>
      </w:r>
      <w:r w:rsidR="00EB1F7E" w:rsidRPr="00E059E9">
        <w:rPr>
          <w:rFonts w:ascii="Times New Roman" w:hAnsi="Times New Roman"/>
          <w:bCs/>
          <w:sz w:val="24"/>
          <w:szCs w:val="24"/>
        </w:rPr>
        <w:t xml:space="preserve"> 5.5.4. настоящего Положения</w:t>
      </w:r>
      <w:r w:rsidRPr="00E059E9">
        <w:rPr>
          <w:rFonts w:ascii="Times New Roman" w:hAnsi="Times New Roman"/>
          <w:bCs/>
          <w:sz w:val="24"/>
          <w:szCs w:val="24"/>
        </w:rPr>
        <w:t>.</w:t>
      </w:r>
      <w:bookmarkEnd w:id="187"/>
      <w:r w:rsidRPr="00335727">
        <w:rPr>
          <w:rFonts w:ascii="Times New Roman" w:hAnsi="Times New Roman"/>
          <w:bCs/>
          <w:sz w:val="24"/>
          <w:szCs w:val="24"/>
        </w:rPr>
        <w:t xml:space="preserve"> </w:t>
      </w:r>
    </w:p>
    <w:p w14:paraId="47D711E3" w14:textId="77777777" w:rsidR="00FE712B" w:rsidRDefault="002071BF" w:rsidP="00A00BE7">
      <w:pPr>
        <w:pStyle w:val="ListParagraph"/>
        <w:numPr>
          <w:ilvl w:val="0"/>
          <w:numId w:val="30"/>
        </w:numPr>
        <w:spacing w:after="120" w:line="240" w:lineRule="auto"/>
        <w:ind w:left="0" w:firstLine="0"/>
        <w:contextualSpacing w:val="0"/>
        <w:jc w:val="both"/>
        <w:rPr>
          <w:rFonts w:ascii="Times New Roman" w:eastAsia="Times New Roman" w:hAnsi="Times New Roman"/>
          <w:bCs/>
          <w:iCs/>
          <w:kern w:val="32"/>
          <w:sz w:val="24"/>
          <w:szCs w:val="24"/>
          <w:lang w:eastAsia="ru-RU"/>
        </w:rPr>
      </w:pPr>
      <w:r w:rsidRPr="00335727">
        <w:rPr>
          <w:rFonts w:ascii="Times New Roman" w:eastAsia="Times New Roman" w:hAnsi="Times New Roman"/>
          <w:bCs/>
          <w:iCs/>
          <w:kern w:val="32"/>
          <w:sz w:val="24"/>
          <w:szCs w:val="24"/>
          <w:lang w:eastAsia="ru-RU"/>
        </w:rPr>
        <w:t xml:space="preserve">Договор о закупках заключается в соответствии с проектом </w:t>
      </w:r>
      <w:r w:rsidR="00896CB6">
        <w:rPr>
          <w:rFonts w:ascii="Times New Roman" w:eastAsia="Times New Roman" w:hAnsi="Times New Roman"/>
          <w:bCs/>
          <w:iCs/>
          <w:kern w:val="32"/>
          <w:sz w:val="24"/>
          <w:szCs w:val="24"/>
          <w:lang w:eastAsia="ru-RU"/>
        </w:rPr>
        <w:t xml:space="preserve">типовой </w:t>
      </w:r>
      <w:r w:rsidR="00696A9C">
        <w:rPr>
          <w:rFonts w:ascii="Times New Roman" w:eastAsia="Times New Roman" w:hAnsi="Times New Roman"/>
          <w:bCs/>
          <w:iCs/>
          <w:kern w:val="32"/>
          <w:sz w:val="24"/>
          <w:szCs w:val="24"/>
          <w:lang w:eastAsia="ru-RU"/>
        </w:rPr>
        <w:t>формы</w:t>
      </w:r>
      <w:r w:rsidRPr="00335727">
        <w:rPr>
          <w:rFonts w:ascii="Times New Roman" w:eastAsia="Times New Roman" w:hAnsi="Times New Roman"/>
          <w:bCs/>
          <w:iCs/>
          <w:kern w:val="32"/>
          <w:sz w:val="24"/>
          <w:szCs w:val="24"/>
          <w:lang w:eastAsia="ru-RU"/>
        </w:rPr>
        <w:t xml:space="preserve"> договора, утвержденного в Компании. Внесение изменений и дополнений в проект договора о закупках допускается по взаимному согласию сторон с учетом Правил и регламентирующей документации Компании.</w:t>
      </w:r>
      <w:r w:rsidR="00696A9C">
        <w:rPr>
          <w:rFonts w:ascii="Times New Roman" w:eastAsia="Times New Roman" w:hAnsi="Times New Roman"/>
          <w:bCs/>
          <w:iCs/>
          <w:kern w:val="32"/>
          <w:sz w:val="24"/>
          <w:szCs w:val="24"/>
          <w:lang w:eastAsia="ru-RU"/>
        </w:rPr>
        <w:t xml:space="preserve"> </w:t>
      </w:r>
      <w:r w:rsidR="00A928F6" w:rsidRPr="00A928F6">
        <w:rPr>
          <w:rFonts w:ascii="Times New Roman" w:eastAsia="Times New Roman" w:hAnsi="Times New Roman"/>
          <w:bCs/>
          <w:iCs/>
          <w:kern w:val="32"/>
          <w:sz w:val="24"/>
          <w:szCs w:val="24"/>
          <w:lang w:eastAsia="ru-RU"/>
        </w:rPr>
        <w:t>Утвержденные Типовые формы договоров размещаются на внутреннем</w:t>
      </w:r>
      <w:r w:rsidR="008B7B15">
        <w:rPr>
          <w:rFonts w:ascii="Times New Roman" w:eastAsia="Times New Roman" w:hAnsi="Times New Roman"/>
          <w:bCs/>
          <w:iCs/>
          <w:kern w:val="32"/>
          <w:sz w:val="24"/>
          <w:szCs w:val="24"/>
          <w:lang w:eastAsia="ru-RU"/>
        </w:rPr>
        <w:t xml:space="preserve"> сетевом </w:t>
      </w:r>
      <w:r w:rsidR="00A928F6" w:rsidRPr="00A928F6">
        <w:rPr>
          <w:rFonts w:ascii="Times New Roman" w:eastAsia="Times New Roman" w:hAnsi="Times New Roman"/>
          <w:bCs/>
          <w:iCs/>
          <w:kern w:val="32"/>
          <w:sz w:val="24"/>
          <w:szCs w:val="24"/>
          <w:lang w:eastAsia="ru-RU"/>
        </w:rPr>
        <w:t>ресурсе Компании</w:t>
      </w:r>
      <w:r w:rsidR="008B7B15">
        <w:rPr>
          <w:rFonts w:ascii="Times New Roman" w:eastAsia="Times New Roman" w:hAnsi="Times New Roman"/>
          <w:bCs/>
          <w:iCs/>
          <w:kern w:val="32"/>
          <w:sz w:val="24"/>
          <w:szCs w:val="24"/>
          <w:lang w:eastAsia="ru-RU"/>
        </w:rPr>
        <w:t xml:space="preserve"> (</w:t>
      </w:r>
      <w:r w:rsidR="008D4654" w:rsidRPr="008D4654">
        <w:rPr>
          <w:rFonts w:ascii="Times New Roman" w:eastAsia="Times New Roman" w:hAnsi="Times New Roman"/>
          <w:bCs/>
          <w:iCs/>
          <w:kern w:val="32"/>
          <w:sz w:val="24"/>
          <w:szCs w:val="24"/>
          <w:lang w:eastAsia="ru-RU"/>
        </w:rPr>
        <w:t>rgpro.sharepoint.com</w:t>
      </w:r>
      <w:r w:rsidR="008B7B15">
        <w:rPr>
          <w:rFonts w:ascii="Times New Roman" w:eastAsia="Times New Roman" w:hAnsi="Times New Roman"/>
          <w:bCs/>
          <w:iCs/>
          <w:kern w:val="32"/>
          <w:sz w:val="24"/>
          <w:szCs w:val="24"/>
          <w:lang w:eastAsia="ru-RU"/>
        </w:rPr>
        <w:t>)</w:t>
      </w:r>
      <w:r w:rsidR="00A928F6" w:rsidRPr="00A928F6">
        <w:rPr>
          <w:rFonts w:ascii="Times New Roman" w:eastAsia="Times New Roman" w:hAnsi="Times New Roman"/>
          <w:bCs/>
          <w:iCs/>
          <w:kern w:val="32"/>
          <w:sz w:val="24"/>
          <w:szCs w:val="24"/>
          <w:lang w:eastAsia="ru-RU"/>
        </w:rPr>
        <w:t xml:space="preserve">. </w:t>
      </w:r>
    </w:p>
    <w:p w14:paraId="67552143" w14:textId="2C2D5EBA" w:rsidR="002071BF" w:rsidRPr="00335727" w:rsidRDefault="00965D64" w:rsidP="00A00BE7">
      <w:pPr>
        <w:pStyle w:val="ListParagraph"/>
        <w:numPr>
          <w:ilvl w:val="0"/>
          <w:numId w:val="30"/>
        </w:numPr>
        <w:spacing w:after="120" w:line="240" w:lineRule="auto"/>
        <w:ind w:left="0" w:firstLine="0"/>
        <w:contextualSpacing w:val="0"/>
        <w:jc w:val="both"/>
        <w:rPr>
          <w:rFonts w:ascii="Times New Roman" w:eastAsia="Times New Roman" w:hAnsi="Times New Roman"/>
          <w:bCs/>
          <w:iCs/>
          <w:kern w:val="32"/>
          <w:sz w:val="24"/>
          <w:szCs w:val="24"/>
          <w:lang w:eastAsia="ru-RU"/>
        </w:rPr>
      </w:pPr>
      <w:r>
        <w:rPr>
          <w:rFonts w:ascii="Times New Roman" w:hAnsi="Times New Roman"/>
          <w:sz w:val="24"/>
          <w:szCs w:val="24"/>
          <w:lang w:val="kk-KZ"/>
        </w:rPr>
        <w:t xml:space="preserve">В исключительных случаях закуп ТРУ допускается без оформления письменного договора </w:t>
      </w:r>
      <w:r w:rsidR="007D01A8">
        <w:rPr>
          <w:rFonts w:ascii="Times New Roman" w:hAnsi="Times New Roman"/>
          <w:sz w:val="24"/>
          <w:szCs w:val="24"/>
        </w:rPr>
        <w:t>(</w:t>
      </w:r>
      <w:r w:rsidR="00182245">
        <w:rPr>
          <w:rFonts w:ascii="Times New Roman" w:hAnsi="Times New Roman"/>
          <w:sz w:val="24"/>
          <w:szCs w:val="24"/>
        </w:rPr>
        <w:t xml:space="preserve">при условии </w:t>
      </w:r>
      <w:r>
        <w:rPr>
          <w:rFonts w:ascii="Times New Roman" w:hAnsi="Times New Roman"/>
          <w:sz w:val="24"/>
          <w:szCs w:val="24"/>
        </w:rPr>
        <w:t>выставленного счета на оплату</w:t>
      </w:r>
      <w:r w:rsidR="00BF65C1">
        <w:rPr>
          <w:rFonts w:ascii="Times New Roman" w:hAnsi="Times New Roman"/>
          <w:sz w:val="24"/>
          <w:szCs w:val="24"/>
        </w:rPr>
        <w:t>,</w:t>
      </w:r>
      <w:r>
        <w:rPr>
          <w:rFonts w:ascii="Times New Roman" w:hAnsi="Times New Roman"/>
          <w:sz w:val="24"/>
          <w:szCs w:val="24"/>
        </w:rPr>
        <w:t xml:space="preserve"> накладной</w:t>
      </w:r>
      <w:r w:rsidR="00BF65C1">
        <w:rPr>
          <w:rFonts w:ascii="Times New Roman" w:hAnsi="Times New Roman"/>
          <w:sz w:val="24"/>
          <w:szCs w:val="24"/>
        </w:rPr>
        <w:t>,</w:t>
      </w:r>
      <w:r>
        <w:rPr>
          <w:rFonts w:ascii="Times New Roman" w:hAnsi="Times New Roman"/>
          <w:sz w:val="24"/>
          <w:szCs w:val="24"/>
        </w:rPr>
        <w:t xml:space="preserve"> акта выполненных работ</w:t>
      </w:r>
      <w:r w:rsidR="00BF65C1">
        <w:rPr>
          <w:rFonts w:ascii="Times New Roman" w:hAnsi="Times New Roman"/>
          <w:sz w:val="24"/>
          <w:szCs w:val="24"/>
        </w:rPr>
        <w:t xml:space="preserve"> (оказанных услуг</w:t>
      </w:r>
      <w:r w:rsidRPr="000F37C9">
        <w:rPr>
          <w:rFonts w:ascii="Times New Roman" w:hAnsi="Times New Roman"/>
          <w:sz w:val="24"/>
          <w:szCs w:val="24"/>
        </w:rPr>
        <w:t>)</w:t>
      </w:r>
      <w:r w:rsidR="00405396">
        <w:rPr>
          <w:rFonts w:ascii="Times New Roman" w:hAnsi="Times New Roman"/>
          <w:sz w:val="24"/>
          <w:szCs w:val="24"/>
        </w:rPr>
        <w:t>, акта приема-передачи</w:t>
      </w:r>
      <w:r w:rsidR="006E33F6">
        <w:rPr>
          <w:rFonts w:ascii="Times New Roman" w:hAnsi="Times New Roman"/>
          <w:sz w:val="24"/>
          <w:szCs w:val="24"/>
        </w:rPr>
        <w:t xml:space="preserve"> </w:t>
      </w:r>
      <w:r w:rsidR="00405396">
        <w:rPr>
          <w:rFonts w:ascii="Times New Roman" w:hAnsi="Times New Roman"/>
          <w:sz w:val="24"/>
          <w:szCs w:val="24"/>
        </w:rPr>
        <w:t>и</w:t>
      </w:r>
      <w:r w:rsidR="00D127A1">
        <w:rPr>
          <w:rFonts w:ascii="Times New Roman" w:hAnsi="Times New Roman"/>
          <w:sz w:val="24"/>
          <w:szCs w:val="24"/>
        </w:rPr>
        <w:t>ли</w:t>
      </w:r>
      <w:r w:rsidR="00405396">
        <w:rPr>
          <w:rFonts w:ascii="Times New Roman" w:hAnsi="Times New Roman"/>
          <w:sz w:val="24"/>
          <w:szCs w:val="24"/>
        </w:rPr>
        <w:t xml:space="preserve"> подобных документов, подтверждающих совершение сделки</w:t>
      </w:r>
      <w:r w:rsidR="007D01A8">
        <w:rPr>
          <w:rFonts w:ascii="Times New Roman" w:hAnsi="Times New Roman"/>
          <w:sz w:val="24"/>
          <w:szCs w:val="24"/>
        </w:rPr>
        <w:t>)</w:t>
      </w:r>
      <w:r w:rsidR="00405396">
        <w:rPr>
          <w:rFonts w:ascii="Times New Roman" w:hAnsi="Times New Roman"/>
          <w:sz w:val="24"/>
          <w:szCs w:val="24"/>
        </w:rPr>
        <w:t xml:space="preserve"> </w:t>
      </w:r>
      <w:r w:rsidR="006E33F6">
        <w:rPr>
          <w:rFonts w:ascii="Times New Roman" w:hAnsi="Times New Roman"/>
          <w:sz w:val="24"/>
          <w:szCs w:val="24"/>
        </w:rPr>
        <w:t>с учетом следующих ограничений</w:t>
      </w:r>
      <w:r w:rsidR="00F756CE">
        <w:rPr>
          <w:rFonts w:ascii="Times New Roman" w:hAnsi="Times New Roman"/>
          <w:sz w:val="24"/>
          <w:szCs w:val="24"/>
        </w:rPr>
        <w:t xml:space="preserve">: </w:t>
      </w:r>
      <w:r w:rsidR="00DA418C">
        <w:rPr>
          <w:rFonts w:ascii="Times New Roman" w:hAnsi="Times New Roman"/>
          <w:sz w:val="24"/>
          <w:szCs w:val="24"/>
          <w:lang w:val="kk-KZ"/>
        </w:rPr>
        <w:t>по согласованию с руководителем УС</w:t>
      </w:r>
      <w:r w:rsidR="00DA418C">
        <w:rPr>
          <w:rFonts w:ascii="Times New Roman" w:hAnsi="Times New Roman"/>
          <w:sz w:val="24"/>
          <w:szCs w:val="24"/>
        </w:rPr>
        <w:t xml:space="preserve"> – </w:t>
      </w:r>
      <w:r>
        <w:rPr>
          <w:rFonts w:ascii="Times New Roman" w:hAnsi="Times New Roman"/>
          <w:sz w:val="24"/>
          <w:szCs w:val="24"/>
        </w:rPr>
        <w:t xml:space="preserve">на сумму </w:t>
      </w:r>
      <w:r w:rsidR="004D555B">
        <w:rPr>
          <w:rFonts w:ascii="Times New Roman" w:hAnsi="Times New Roman"/>
          <w:sz w:val="24"/>
          <w:szCs w:val="24"/>
        </w:rPr>
        <w:t>(без НДС)</w:t>
      </w:r>
      <w:r w:rsidR="004D555B">
        <w:rPr>
          <w:rFonts w:ascii="Times New Roman" w:hAnsi="Times New Roman"/>
          <w:sz w:val="24"/>
          <w:szCs w:val="24"/>
          <w:lang w:val="kk-KZ"/>
        </w:rPr>
        <w:t xml:space="preserve"> </w:t>
      </w:r>
      <w:r>
        <w:rPr>
          <w:rFonts w:ascii="Times New Roman" w:hAnsi="Times New Roman"/>
          <w:sz w:val="24"/>
          <w:szCs w:val="24"/>
        </w:rPr>
        <w:t xml:space="preserve">до 500 000 тенге </w:t>
      </w:r>
      <w:r w:rsidR="00DA4585">
        <w:rPr>
          <w:rFonts w:ascii="Times New Roman" w:hAnsi="Times New Roman"/>
          <w:sz w:val="24"/>
          <w:szCs w:val="24"/>
        </w:rPr>
        <w:t xml:space="preserve">включительно </w:t>
      </w:r>
      <w:r w:rsidR="0075262C">
        <w:rPr>
          <w:rFonts w:ascii="Times New Roman" w:hAnsi="Times New Roman"/>
          <w:sz w:val="24"/>
          <w:szCs w:val="24"/>
          <w:lang w:val="kk-KZ"/>
        </w:rPr>
        <w:t xml:space="preserve">или </w:t>
      </w:r>
      <w:r w:rsidR="00DA418C">
        <w:rPr>
          <w:rFonts w:ascii="Times New Roman" w:hAnsi="Times New Roman"/>
          <w:sz w:val="24"/>
          <w:szCs w:val="24"/>
          <w:lang w:val="kk-KZ"/>
        </w:rPr>
        <w:t>по согласованию с Финансовым директором Компании – на сумму</w:t>
      </w:r>
      <w:r w:rsidR="004D555B">
        <w:rPr>
          <w:rFonts w:ascii="Times New Roman" w:hAnsi="Times New Roman"/>
          <w:sz w:val="24"/>
          <w:szCs w:val="24"/>
          <w:lang w:val="kk-KZ"/>
        </w:rPr>
        <w:t xml:space="preserve"> (без НДС)</w:t>
      </w:r>
      <w:r w:rsidR="00DA418C">
        <w:rPr>
          <w:rFonts w:ascii="Times New Roman" w:hAnsi="Times New Roman"/>
          <w:sz w:val="24"/>
          <w:szCs w:val="24"/>
          <w:lang w:val="kk-KZ"/>
        </w:rPr>
        <w:t xml:space="preserve"> </w:t>
      </w:r>
      <w:r w:rsidR="0075262C">
        <w:rPr>
          <w:rFonts w:ascii="Times New Roman" w:hAnsi="Times New Roman"/>
          <w:sz w:val="24"/>
          <w:szCs w:val="24"/>
          <w:lang w:val="kk-KZ"/>
        </w:rPr>
        <w:t>более</w:t>
      </w:r>
      <w:r>
        <w:rPr>
          <w:rFonts w:ascii="Times New Roman" w:hAnsi="Times New Roman"/>
          <w:sz w:val="24"/>
          <w:szCs w:val="24"/>
          <w:lang w:val="kk-KZ"/>
        </w:rPr>
        <w:t xml:space="preserve"> 500 000 тенге до</w:t>
      </w:r>
      <w:r w:rsidR="00F756CE">
        <w:rPr>
          <w:rFonts w:ascii="Times New Roman" w:hAnsi="Times New Roman"/>
          <w:sz w:val="24"/>
          <w:szCs w:val="24"/>
          <w:lang w:val="kk-KZ"/>
        </w:rPr>
        <w:t>:</w:t>
      </w:r>
      <w:r>
        <w:rPr>
          <w:rFonts w:ascii="Times New Roman" w:hAnsi="Times New Roman"/>
          <w:sz w:val="24"/>
          <w:szCs w:val="24"/>
          <w:lang w:val="kk-KZ"/>
        </w:rPr>
        <w:t xml:space="preserve"> </w:t>
      </w:r>
      <w:r w:rsidR="00F756CE">
        <w:rPr>
          <w:rFonts w:ascii="Times New Roman" w:hAnsi="Times New Roman"/>
          <w:sz w:val="24"/>
          <w:szCs w:val="24"/>
          <w:lang w:val="kk-KZ"/>
        </w:rPr>
        <w:t xml:space="preserve">1) </w:t>
      </w:r>
      <w:r>
        <w:rPr>
          <w:rFonts w:ascii="Times New Roman" w:hAnsi="Times New Roman"/>
          <w:sz w:val="24"/>
          <w:szCs w:val="24"/>
          <w:lang w:val="kk-KZ"/>
        </w:rPr>
        <w:t xml:space="preserve">500 МРП </w:t>
      </w:r>
      <w:r w:rsidR="00D979E1">
        <w:rPr>
          <w:rFonts w:ascii="Times New Roman" w:hAnsi="Times New Roman"/>
          <w:sz w:val="24"/>
          <w:szCs w:val="24"/>
          <w:lang w:val="kk-KZ"/>
        </w:rPr>
        <w:t>(</w:t>
      </w:r>
      <w:r w:rsidR="00A03487">
        <w:rPr>
          <w:rFonts w:ascii="Times New Roman" w:hAnsi="Times New Roman"/>
          <w:sz w:val="24"/>
          <w:szCs w:val="24"/>
          <w:lang w:val="kk-KZ"/>
        </w:rPr>
        <w:t xml:space="preserve">по одной номенклатуре </w:t>
      </w:r>
      <w:r w:rsidR="006A5FB2">
        <w:rPr>
          <w:rFonts w:ascii="Times New Roman" w:hAnsi="Times New Roman"/>
          <w:sz w:val="24"/>
          <w:szCs w:val="24"/>
          <w:lang w:val="kk-KZ"/>
        </w:rPr>
        <w:t xml:space="preserve">ТРУ </w:t>
      </w:r>
      <w:r w:rsidR="00A03487">
        <w:rPr>
          <w:rFonts w:ascii="Times New Roman" w:hAnsi="Times New Roman"/>
          <w:sz w:val="24"/>
          <w:szCs w:val="24"/>
          <w:lang w:val="kk-KZ"/>
        </w:rPr>
        <w:t>в год</w:t>
      </w:r>
      <w:r w:rsidR="00D979E1">
        <w:rPr>
          <w:rFonts w:ascii="Times New Roman" w:hAnsi="Times New Roman"/>
          <w:sz w:val="24"/>
          <w:szCs w:val="24"/>
          <w:lang w:val="kk-KZ"/>
        </w:rPr>
        <w:t xml:space="preserve">), 2) 1000 МРП </w:t>
      </w:r>
      <w:r w:rsidR="00B80304">
        <w:rPr>
          <w:rFonts w:ascii="Times New Roman" w:hAnsi="Times New Roman"/>
          <w:sz w:val="24"/>
          <w:szCs w:val="24"/>
          <w:lang w:val="kk-KZ"/>
        </w:rPr>
        <w:t>(у одного поставщика в год)</w:t>
      </w:r>
      <w:r>
        <w:rPr>
          <w:rFonts w:ascii="Times New Roman" w:hAnsi="Times New Roman"/>
          <w:sz w:val="24"/>
          <w:szCs w:val="24"/>
        </w:rPr>
        <w:t xml:space="preserve">.  </w:t>
      </w:r>
      <w:r w:rsidR="004D555B">
        <w:rPr>
          <w:rFonts w:ascii="Times New Roman" w:eastAsia="Times New Roman" w:hAnsi="Times New Roman"/>
          <w:bCs/>
          <w:iCs/>
          <w:kern w:val="32"/>
          <w:sz w:val="24"/>
          <w:szCs w:val="24"/>
          <w:lang w:eastAsia="ru-RU"/>
        </w:rPr>
        <w:t xml:space="preserve"> </w:t>
      </w:r>
    </w:p>
    <w:p w14:paraId="47E9FC27" w14:textId="77777777" w:rsidR="002071BF" w:rsidRPr="00335727" w:rsidRDefault="002071BF" w:rsidP="00A00BE7">
      <w:pPr>
        <w:pStyle w:val="ListParagraph"/>
        <w:numPr>
          <w:ilvl w:val="0"/>
          <w:numId w:val="30"/>
        </w:numPr>
        <w:spacing w:after="120" w:line="240" w:lineRule="auto"/>
        <w:ind w:left="0" w:firstLine="0"/>
        <w:contextualSpacing w:val="0"/>
        <w:jc w:val="both"/>
        <w:rPr>
          <w:rFonts w:ascii="Times New Roman" w:eastAsia="Times New Roman" w:hAnsi="Times New Roman"/>
          <w:bCs/>
          <w:iCs/>
          <w:kern w:val="32"/>
          <w:sz w:val="24"/>
          <w:szCs w:val="24"/>
          <w:lang w:eastAsia="ru-RU"/>
        </w:rPr>
      </w:pPr>
      <w:r w:rsidRPr="00335727">
        <w:rPr>
          <w:rFonts w:ascii="Times New Roman" w:eastAsia="Times New Roman" w:hAnsi="Times New Roman"/>
          <w:bCs/>
          <w:iCs/>
          <w:kern w:val="32"/>
          <w:sz w:val="24"/>
          <w:szCs w:val="24"/>
          <w:lang w:eastAsia="ru-RU"/>
        </w:rPr>
        <w:lastRenderedPageBreak/>
        <w:t>Договор, направленный на согласование структурным подразделениям посредством Системы, должен сопровождаться пакетом документов, в соответствии с Таблицей:</w:t>
      </w:r>
    </w:p>
    <w:tbl>
      <w:tblPr>
        <w:tblW w:w="10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991"/>
        <w:gridCol w:w="991"/>
        <w:gridCol w:w="991"/>
        <w:gridCol w:w="991"/>
        <w:gridCol w:w="991"/>
        <w:gridCol w:w="991"/>
        <w:gridCol w:w="991"/>
        <w:gridCol w:w="991"/>
        <w:gridCol w:w="991"/>
      </w:tblGrid>
      <w:tr w:rsidR="002071BF" w:rsidRPr="00335727" w14:paraId="2C636133" w14:textId="77777777" w:rsidTr="00D34E12">
        <w:trPr>
          <w:trHeight w:val="1034"/>
        </w:trPr>
        <w:tc>
          <w:tcPr>
            <w:tcW w:w="1205" w:type="dxa"/>
            <w:shd w:val="clear" w:color="auto" w:fill="auto"/>
            <w:vAlign w:val="center"/>
            <w:hideMark/>
          </w:tcPr>
          <w:p w14:paraId="69E82CE3" w14:textId="77777777" w:rsidR="002071BF" w:rsidRPr="00D34E12" w:rsidRDefault="002071BF" w:rsidP="00B40B23">
            <w:pPr>
              <w:spacing w:after="0" w:line="240" w:lineRule="auto"/>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Наименование документа</w:t>
            </w:r>
          </w:p>
        </w:tc>
        <w:tc>
          <w:tcPr>
            <w:tcW w:w="991" w:type="dxa"/>
          </w:tcPr>
          <w:p w14:paraId="0B0EEC84" w14:textId="23C31756" w:rsidR="002071BF" w:rsidRPr="00D34E12" w:rsidRDefault="002071BF" w:rsidP="00B40B23">
            <w:pPr>
              <w:spacing w:after="0" w:line="240" w:lineRule="auto"/>
              <w:jc w:val="center"/>
              <w:rPr>
                <w:rFonts w:ascii="Times New Roman" w:eastAsia="Times New Roman" w:hAnsi="Times New Roman"/>
                <w:b/>
                <w:bCs/>
                <w:color w:val="000000"/>
                <w:sz w:val="18"/>
                <w:szCs w:val="18"/>
                <w:lang w:val="kk-KZ" w:eastAsia="ru-RU"/>
              </w:rPr>
            </w:pPr>
            <w:r w:rsidRPr="00D34E12">
              <w:rPr>
                <w:rFonts w:ascii="Times New Roman" w:eastAsia="Times New Roman" w:hAnsi="Times New Roman"/>
                <w:b/>
                <w:bCs/>
                <w:color w:val="000000"/>
                <w:sz w:val="18"/>
                <w:szCs w:val="18"/>
                <w:lang w:eastAsia="ru-RU"/>
              </w:rPr>
              <w:t xml:space="preserve">Закуп ТРУ </w:t>
            </w:r>
            <w:r w:rsidR="00C3008F" w:rsidRPr="00D34E12">
              <w:rPr>
                <w:rFonts w:ascii="Times New Roman" w:eastAsia="Times New Roman" w:hAnsi="Times New Roman"/>
                <w:b/>
                <w:bCs/>
                <w:color w:val="000000"/>
                <w:sz w:val="18"/>
                <w:szCs w:val="18"/>
                <w:lang w:val="kk-KZ" w:eastAsia="ru-RU"/>
              </w:rPr>
              <w:t>до 500 000 тенге без НДС</w:t>
            </w:r>
          </w:p>
          <w:p w14:paraId="56943495"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Pr="00D34E12">
              <w:rPr>
                <w:rFonts w:ascii="Times New Roman" w:eastAsia="Times New Roman" w:hAnsi="Times New Roman"/>
                <w:b/>
                <w:bCs/>
                <w:color w:val="000000"/>
                <w:sz w:val="18"/>
                <w:szCs w:val="18"/>
                <w:lang w:val="kk-KZ" w:eastAsia="ru-RU"/>
              </w:rPr>
              <w:t xml:space="preserve"> и</w:t>
            </w:r>
            <w:r w:rsidRPr="00D34E12">
              <w:rPr>
                <w:rFonts w:ascii="Times New Roman" w:eastAsia="Times New Roman" w:hAnsi="Times New Roman"/>
                <w:b/>
                <w:bCs/>
                <w:color w:val="000000"/>
                <w:sz w:val="18"/>
                <w:szCs w:val="18"/>
                <w:lang w:eastAsia="ru-RU"/>
              </w:rPr>
              <w:t xml:space="preserve"> </w:t>
            </w:r>
            <w:r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c>
          <w:tcPr>
            <w:tcW w:w="991" w:type="dxa"/>
          </w:tcPr>
          <w:p w14:paraId="0EB20D8D"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Закуп ТРУ без применения норма Правил (ЗЦП)</w:t>
            </w:r>
          </w:p>
          <w:p w14:paraId="5FBE9065"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Pr="00D34E12">
              <w:rPr>
                <w:rFonts w:ascii="Times New Roman" w:eastAsia="Times New Roman" w:hAnsi="Times New Roman"/>
                <w:b/>
                <w:bCs/>
                <w:color w:val="000000"/>
                <w:sz w:val="18"/>
                <w:szCs w:val="18"/>
                <w:lang w:eastAsia="ru-RU"/>
              </w:rPr>
              <w:t>)</w:t>
            </w:r>
          </w:p>
        </w:tc>
        <w:tc>
          <w:tcPr>
            <w:tcW w:w="991" w:type="dxa"/>
          </w:tcPr>
          <w:p w14:paraId="2CB6590C"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Предварительный анализ рынка (ЗЦП)</w:t>
            </w:r>
          </w:p>
          <w:p w14:paraId="6A82D97A"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Pr="00D34E12">
              <w:rPr>
                <w:rFonts w:ascii="Times New Roman" w:eastAsia="Times New Roman" w:hAnsi="Times New Roman"/>
                <w:b/>
                <w:bCs/>
                <w:color w:val="000000"/>
                <w:sz w:val="18"/>
                <w:szCs w:val="18"/>
                <w:lang w:val="kk-KZ" w:eastAsia="ru-RU"/>
              </w:rPr>
              <w:t xml:space="preserve"> </w:t>
            </w:r>
            <w:r w:rsidRPr="00D34E12">
              <w:rPr>
                <w:rFonts w:ascii="Times New Roman" w:eastAsia="Times New Roman" w:hAnsi="Times New Roman"/>
                <w:b/>
                <w:bCs/>
                <w:color w:val="000000"/>
                <w:sz w:val="18"/>
                <w:szCs w:val="18"/>
                <w:lang w:eastAsia="ru-RU"/>
              </w:rPr>
              <w:t>)</w:t>
            </w:r>
          </w:p>
        </w:tc>
        <w:tc>
          <w:tcPr>
            <w:tcW w:w="991" w:type="dxa"/>
          </w:tcPr>
          <w:p w14:paraId="38DE1F66"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Предварительный анализ  рынка (запрос документации)</w:t>
            </w:r>
          </w:p>
          <w:p w14:paraId="3C674C1E" w14:textId="493FBA28"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00812B11" w:rsidRPr="00D34E12">
              <w:rPr>
                <w:rFonts w:ascii="Times New Roman" w:eastAsia="Times New Roman" w:hAnsi="Times New Roman"/>
                <w:b/>
                <w:bCs/>
                <w:color w:val="000000"/>
                <w:sz w:val="18"/>
                <w:szCs w:val="18"/>
                <w:lang w:eastAsia="ru-RU"/>
              </w:rPr>
              <w:t xml:space="preserve"> и </w:t>
            </w:r>
            <w:r w:rsidRPr="00D34E12">
              <w:rPr>
                <w:rFonts w:ascii="Times New Roman" w:eastAsia="Times New Roman" w:hAnsi="Times New Roman"/>
                <w:b/>
                <w:bCs/>
                <w:color w:val="000000"/>
                <w:sz w:val="18"/>
                <w:szCs w:val="18"/>
                <w:lang w:val="kk-KZ" w:eastAsia="ru-RU"/>
              </w:rPr>
              <w:t xml:space="preserve"> </w:t>
            </w:r>
            <w:r w:rsidR="00812B11"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c>
          <w:tcPr>
            <w:tcW w:w="991" w:type="dxa"/>
          </w:tcPr>
          <w:p w14:paraId="61E00059"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Открытый конкурс на понижение</w:t>
            </w:r>
          </w:p>
          <w:p w14:paraId="697A5449" w14:textId="53F0D2AB"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00812B11" w:rsidRPr="00D34E12">
              <w:rPr>
                <w:rFonts w:ascii="Times New Roman" w:eastAsia="Times New Roman" w:hAnsi="Times New Roman"/>
                <w:b/>
                <w:bCs/>
                <w:color w:val="000000"/>
                <w:sz w:val="18"/>
                <w:szCs w:val="18"/>
                <w:lang w:eastAsia="ru-RU"/>
              </w:rPr>
              <w:t xml:space="preserve"> и </w:t>
            </w:r>
            <w:r w:rsidR="00812B11" w:rsidRPr="00D34E12">
              <w:rPr>
                <w:rFonts w:ascii="Times New Roman" w:eastAsia="Times New Roman" w:hAnsi="Times New Roman"/>
                <w:b/>
                <w:bCs/>
                <w:color w:val="000000"/>
                <w:sz w:val="18"/>
                <w:szCs w:val="18"/>
                <w:lang w:val="kk-KZ" w:eastAsia="ru-RU"/>
              </w:rPr>
              <w:t xml:space="preserve"> </w:t>
            </w:r>
            <w:r w:rsidR="00812B11" w:rsidRPr="00D34E12">
              <w:rPr>
                <w:rFonts w:ascii="Times New Roman" w:eastAsia="Times New Roman" w:hAnsi="Times New Roman"/>
                <w:b/>
                <w:bCs/>
                <w:color w:val="000000"/>
                <w:sz w:val="18"/>
                <w:szCs w:val="18"/>
                <w:lang w:val="en-US" w:eastAsia="ru-RU"/>
              </w:rPr>
              <w:t>RGP</w:t>
            </w:r>
            <w:r w:rsidR="00812B11" w:rsidRPr="00D34E12">
              <w:rPr>
                <w:rFonts w:ascii="Times New Roman" w:eastAsia="Times New Roman" w:hAnsi="Times New Roman"/>
                <w:b/>
                <w:bCs/>
                <w:color w:val="000000"/>
                <w:sz w:val="18"/>
                <w:szCs w:val="18"/>
                <w:lang w:eastAsia="ru-RU"/>
              </w:rPr>
              <w:t>)</w:t>
            </w:r>
          </w:p>
        </w:tc>
        <w:tc>
          <w:tcPr>
            <w:tcW w:w="991" w:type="dxa"/>
          </w:tcPr>
          <w:p w14:paraId="15005B53"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Закуп через товарные биржи</w:t>
            </w:r>
          </w:p>
          <w:p w14:paraId="49BC3AB8"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Pr="00D34E12">
              <w:rPr>
                <w:rFonts w:ascii="Times New Roman" w:eastAsia="Times New Roman" w:hAnsi="Times New Roman"/>
                <w:b/>
                <w:bCs/>
                <w:color w:val="000000"/>
                <w:sz w:val="18"/>
                <w:szCs w:val="18"/>
                <w:lang w:val="kk-KZ" w:eastAsia="ru-RU"/>
              </w:rPr>
              <w:t xml:space="preserve"> и</w:t>
            </w:r>
            <w:r w:rsidRPr="00D34E12">
              <w:rPr>
                <w:rFonts w:ascii="Times New Roman" w:eastAsia="Times New Roman" w:hAnsi="Times New Roman"/>
                <w:b/>
                <w:bCs/>
                <w:color w:val="000000"/>
                <w:sz w:val="18"/>
                <w:szCs w:val="18"/>
                <w:lang w:eastAsia="ru-RU"/>
              </w:rPr>
              <w:t xml:space="preserve"> </w:t>
            </w:r>
            <w:r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c>
          <w:tcPr>
            <w:tcW w:w="991" w:type="dxa"/>
          </w:tcPr>
          <w:p w14:paraId="55258E31"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Закуп способом ЗЦП</w:t>
            </w:r>
          </w:p>
          <w:p w14:paraId="1CCCD67A" w14:textId="70CBD2A9"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 xml:space="preserve"> </w:t>
            </w:r>
            <w:r w:rsidR="00812B11" w:rsidRPr="00D34E12">
              <w:rPr>
                <w:rFonts w:ascii="Times New Roman" w:eastAsia="Times New Roman" w:hAnsi="Times New Roman"/>
                <w:b/>
                <w:bCs/>
                <w:color w:val="000000"/>
                <w:sz w:val="18"/>
                <w:szCs w:val="18"/>
                <w:lang w:val="en-US" w:eastAsia="ru-RU"/>
              </w:rPr>
              <w:t>(</w:t>
            </w:r>
            <w:r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c>
          <w:tcPr>
            <w:tcW w:w="991" w:type="dxa"/>
          </w:tcPr>
          <w:p w14:paraId="794CD6A4"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Закуп способом проведения внутреннего конкурса</w:t>
            </w:r>
          </w:p>
          <w:p w14:paraId="13D346FE"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c>
          <w:tcPr>
            <w:tcW w:w="991" w:type="dxa"/>
          </w:tcPr>
          <w:p w14:paraId="2B574A07"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Закуп из одного источника</w:t>
            </w:r>
          </w:p>
          <w:p w14:paraId="4EBFBA85" w14:textId="77777777" w:rsidR="002071BF" w:rsidRPr="00D34E12" w:rsidRDefault="002071BF" w:rsidP="00B40B23">
            <w:pPr>
              <w:spacing w:after="0" w:line="240" w:lineRule="auto"/>
              <w:jc w:val="center"/>
              <w:rPr>
                <w:rFonts w:ascii="Times New Roman" w:eastAsia="Times New Roman" w:hAnsi="Times New Roman"/>
                <w:b/>
                <w:bCs/>
                <w:color w:val="000000"/>
                <w:sz w:val="18"/>
                <w:szCs w:val="18"/>
                <w:lang w:eastAsia="ru-RU"/>
              </w:rPr>
            </w:pPr>
            <w:r w:rsidRPr="00D34E12">
              <w:rPr>
                <w:rFonts w:ascii="Times New Roman" w:eastAsia="Times New Roman" w:hAnsi="Times New Roman"/>
                <w:b/>
                <w:bCs/>
                <w:color w:val="000000"/>
                <w:sz w:val="18"/>
                <w:szCs w:val="18"/>
                <w:lang w:eastAsia="ru-RU"/>
              </w:rPr>
              <w:t>(</w:t>
            </w:r>
            <w:r w:rsidRPr="00D34E12">
              <w:rPr>
                <w:rFonts w:ascii="Times New Roman" w:eastAsia="Times New Roman" w:hAnsi="Times New Roman"/>
                <w:b/>
                <w:bCs/>
                <w:color w:val="000000"/>
                <w:sz w:val="18"/>
                <w:szCs w:val="18"/>
                <w:lang w:val="en-US" w:eastAsia="ru-RU"/>
              </w:rPr>
              <w:t>RGG</w:t>
            </w:r>
            <w:r w:rsidRPr="00D34E12">
              <w:rPr>
                <w:rFonts w:ascii="Times New Roman" w:eastAsia="Times New Roman" w:hAnsi="Times New Roman"/>
                <w:b/>
                <w:bCs/>
                <w:color w:val="000000"/>
                <w:sz w:val="18"/>
                <w:szCs w:val="18"/>
                <w:lang w:val="kk-KZ" w:eastAsia="ru-RU"/>
              </w:rPr>
              <w:t xml:space="preserve"> и</w:t>
            </w:r>
            <w:r w:rsidRPr="00D34E12">
              <w:rPr>
                <w:rFonts w:ascii="Times New Roman" w:eastAsia="Times New Roman" w:hAnsi="Times New Roman"/>
                <w:b/>
                <w:bCs/>
                <w:color w:val="000000"/>
                <w:sz w:val="18"/>
                <w:szCs w:val="18"/>
                <w:lang w:eastAsia="ru-RU"/>
              </w:rPr>
              <w:t xml:space="preserve"> </w:t>
            </w:r>
            <w:r w:rsidRPr="00D34E12">
              <w:rPr>
                <w:rFonts w:ascii="Times New Roman" w:eastAsia="Times New Roman" w:hAnsi="Times New Roman"/>
                <w:b/>
                <w:bCs/>
                <w:color w:val="000000"/>
                <w:sz w:val="18"/>
                <w:szCs w:val="18"/>
                <w:lang w:val="en-US" w:eastAsia="ru-RU"/>
              </w:rPr>
              <w:t>RGP</w:t>
            </w:r>
            <w:r w:rsidRPr="00D34E12">
              <w:rPr>
                <w:rFonts w:ascii="Times New Roman" w:eastAsia="Times New Roman" w:hAnsi="Times New Roman"/>
                <w:b/>
                <w:bCs/>
                <w:color w:val="000000"/>
                <w:sz w:val="18"/>
                <w:szCs w:val="18"/>
                <w:lang w:eastAsia="ru-RU"/>
              </w:rPr>
              <w:t>)</w:t>
            </w:r>
          </w:p>
        </w:tc>
      </w:tr>
      <w:tr w:rsidR="002071BF" w:rsidRPr="00335727" w14:paraId="656D94C0" w14:textId="77777777" w:rsidTr="00D34E12">
        <w:trPr>
          <w:trHeight w:val="808"/>
        </w:trPr>
        <w:tc>
          <w:tcPr>
            <w:tcW w:w="1205" w:type="dxa"/>
            <w:shd w:val="clear" w:color="auto" w:fill="auto"/>
            <w:vAlign w:val="center"/>
            <w:hideMark/>
          </w:tcPr>
          <w:p w14:paraId="7B94B60B"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Форма решения о закупе способом из одного источника</w:t>
            </w:r>
          </w:p>
        </w:tc>
        <w:tc>
          <w:tcPr>
            <w:tcW w:w="991" w:type="dxa"/>
            <w:vAlign w:val="center"/>
          </w:tcPr>
          <w:p w14:paraId="1318C00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378AB18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применино</w:t>
            </w:r>
          </w:p>
        </w:tc>
        <w:tc>
          <w:tcPr>
            <w:tcW w:w="991" w:type="dxa"/>
            <w:vAlign w:val="center"/>
          </w:tcPr>
          <w:p w14:paraId="5EC8F5E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5E8EC72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267A34E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394B40D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1702DB7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63AAEF0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2FA198B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015F2C23" w14:textId="77777777" w:rsidTr="00D34E12">
        <w:trPr>
          <w:trHeight w:val="1493"/>
        </w:trPr>
        <w:tc>
          <w:tcPr>
            <w:tcW w:w="1205" w:type="dxa"/>
            <w:shd w:val="clear" w:color="auto" w:fill="auto"/>
            <w:vAlign w:val="center"/>
            <w:hideMark/>
          </w:tcPr>
          <w:p w14:paraId="37F080E3"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Служебные записки по закупу (при их наличии), или переписка внутри компании по данному закупу</w:t>
            </w:r>
          </w:p>
        </w:tc>
        <w:tc>
          <w:tcPr>
            <w:tcW w:w="991" w:type="dxa"/>
            <w:vAlign w:val="center"/>
          </w:tcPr>
          <w:p w14:paraId="208D56F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694DF4A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6EB0A4D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09B04F4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4BDD3C5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0161AE2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1B61E28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153B69C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2354A58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7DF66572" w14:textId="77777777" w:rsidTr="00D34E12">
        <w:trPr>
          <w:trHeight w:val="1493"/>
        </w:trPr>
        <w:tc>
          <w:tcPr>
            <w:tcW w:w="1205" w:type="dxa"/>
            <w:shd w:val="clear" w:color="auto" w:fill="auto"/>
            <w:vAlign w:val="center"/>
          </w:tcPr>
          <w:p w14:paraId="3B2CEEC1"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Решение Единственного Участника (при необходимости)</w:t>
            </w:r>
          </w:p>
        </w:tc>
        <w:tc>
          <w:tcPr>
            <w:tcW w:w="991" w:type="dxa"/>
            <w:vAlign w:val="center"/>
          </w:tcPr>
          <w:p w14:paraId="45D02E8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5E94E40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10FCC03B"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4B67493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546F814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54BFDF5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5FE7857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4FF8DC6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192D67D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3E8DD216" w14:textId="77777777" w:rsidTr="00D34E12">
        <w:trPr>
          <w:trHeight w:val="1700"/>
        </w:trPr>
        <w:tc>
          <w:tcPr>
            <w:tcW w:w="1205" w:type="dxa"/>
            <w:shd w:val="clear" w:color="auto" w:fill="auto"/>
            <w:vAlign w:val="center"/>
            <w:hideMark/>
          </w:tcPr>
          <w:p w14:paraId="709EB049"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Протокол заседания конкурсной комиссии внутренний</w:t>
            </w:r>
          </w:p>
        </w:tc>
        <w:tc>
          <w:tcPr>
            <w:tcW w:w="991" w:type="dxa"/>
            <w:vAlign w:val="center"/>
          </w:tcPr>
          <w:p w14:paraId="12DDD3B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630EC17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48207A0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20F60DD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1A7D22B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только в случае проведения дополнительных заседаний конкурсной комиссии</w:t>
            </w:r>
          </w:p>
        </w:tc>
        <w:tc>
          <w:tcPr>
            <w:tcW w:w="991" w:type="dxa"/>
            <w:vAlign w:val="center"/>
          </w:tcPr>
          <w:p w14:paraId="4DAA39E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167CF25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5269EB1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446DACD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r>
      <w:tr w:rsidR="002071BF" w:rsidRPr="00335727" w14:paraId="02864A15" w14:textId="77777777" w:rsidTr="00D34E12">
        <w:trPr>
          <w:trHeight w:val="767"/>
        </w:trPr>
        <w:tc>
          <w:tcPr>
            <w:tcW w:w="1205" w:type="dxa"/>
            <w:shd w:val="clear" w:color="auto" w:fill="auto"/>
            <w:vAlign w:val="center"/>
            <w:hideMark/>
          </w:tcPr>
          <w:p w14:paraId="61C15F1F"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Протокол итогов Реестра или Протокол биржевых торгов</w:t>
            </w:r>
          </w:p>
        </w:tc>
        <w:tc>
          <w:tcPr>
            <w:tcW w:w="991" w:type="dxa"/>
            <w:vAlign w:val="center"/>
          </w:tcPr>
          <w:p w14:paraId="526B0CE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6FDA5E7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2767F58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vAlign w:val="center"/>
          </w:tcPr>
          <w:p w14:paraId="5A43B36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724580ED"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vAlign w:val="center"/>
          </w:tcPr>
          <w:p w14:paraId="6F700B7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91" w:type="dxa"/>
            <w:shd w:val="clear" w:color="auto" w:fill="auto"/>
            <w:vAlign w:val="center"/>
          </w:tcPr>
          <w:p w14:paraId="3875C34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91" w:type="dxa"/>
            <w:shd w:val="clear" w:color="auto" w:fill="auto"/>
            <w:vAlign w:val="center"/>
          </w:tcPr>
          <w:p w14:paraId="18D25BC8"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Дане применимо</w:t>
            </w:r>
          </w:p>
        </w:tc>
        <w:tc>
          <w:tcPr>
            <w:tcW w:w="991" w:type="dxa"/>
            <w:vAlign w:val="center"/>
          </w:tcPr>
          <w:p w14:paraId="5917D65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val="en-US" w:eastAsia="ru-RU"/>
              </w:rPr>
            </w:pPr>
            <w:r w:rsidRPr="00335727">
              <w:rPr>
                <w:rFonts w:ascii="Times New Roman" w:eastAsia="Times New Roman" w:hAnsi="Times New Roman"/>
                <w:color w:val="000000"/>
                <w:sz w:val="20"/>
                <w:szCs w:val="20"/>
                <w:lang w:eastAsia="ru-RU"/>
              </w:rPr>
              <w:t xml:space="preserve">Да, для </w:t>
            </w:r>
            <w:r w:rsidRPr="00335727">
              <w:rPr>
                <w:rFonts w:ascii="Times New Roman" w:eastAsia="Times New Roman" w:hAnsi="Times New Roman"/>
                <w:color w:val="000000"/>
                <w:sz w:val="20"/>
                <w:szCs w:val="20"/>
                <w:lang w:val="en-US" w:eastAsia="ru-RU"/>
              </w:rPr>
              <w:t>RGG</w:t>
            </w:r>
          </w:p>
        </w:tc>
      </w:tr>
    </w:tbl>
    <w:p w14:paraId="7C10B3ED" w14:textId="0E6313F7" w:rsidR="00DC78E1" w:rsidRPr="000F37C9" w:rsidRDefault="00C55407" w:rsidP="000F37C9">
      <w:pPr>
        <w:pStyle w:val="ListParagraph"/>
        <w:numPr>
          <w:ilvl w:val="0"/>
          <w:numId w:val="30"/>
        </w:numPr>
        <w:spacing w:before="120" w:after="120" w:line="240" w:lineRule="auto"/>
        <w:ind w:left="0" w:firstLine="0"/>
        <w:contextualSpacing w:val="0"/>
        <w:jc w:val="both"/>
        <w:rPr>
          <w:rFonts w:ascii="Times New Roman" w:eastAsia="Times New Roman" w:hAnsi="Times New Roman"/>
          <w:bCs/>
          <w:iCs/>
          <w:kern w:val="32"/>
          <w:sz w:val="24"/>
          <w:szCs w:val="24"/>
          <w:lang w:eastAsia="ru-RU"/>
        </w:rPr>
      </w:pPr>
      <w:bookmarkStart w:id="188" w:name="_Toc98247600"/>
      <w:bookmarkStart w:id="189" w:name="_Toc107307314"/>
      <w:r>
        <w:rPr>
          <w:rFonts w:ascii="Times New Roman" w:eastAsia="Times New Roman" w:hAnsi="Times New Roman"/>
          <w:bCs/>
          <w:iCs/>
          <w:kern w:val="32"/>
          <w:sz w:val="24"/>
          <w:szCs w:val="24"/>
          <w:lang w:eastAsia="ru-RU"/>
        </w:rPr>
        <w:t>По валютным д</w:t>
      </w:r>
      <w:r w:rsidR="00151F78" w:rsidRPr="000F37C9">
        <w:rPr>
          <w:rFonts w:ascii="Times New Roman" w:eastAsia="Times New Roman" w:hAnsi="Times New Roman"/>
          <w:bCs/>
          <w:iCs/>
          <w:kern w:val="32"/>
          <w:sz w:val="24"/>
          <w:szCs w:val="24"/>
          <w:lang w:eastAsia="ru-RU"/>
        </w:rPr>
        <w:t>оговор</w:t>
      </w:r>
      <w:r>
        <w:rPr>
          <w:rFonts w:ascii="Times New Roman" w:eastAsia="Times New Roman" w:hAnsi="Times New Roman"/>
          <w:bCs/>
          <w:iCs/>
          <w:kern w:val="32"/>
          <w:sz w:val="24"/>
          <w:szCs w:val="24"/>
          <w:lang w:eastAsia="ru-RU"/>
        </w:rPr>
        <w:t>ам</w:t>
      </w:r>
      <w:r w:rsidR="00EC20DA" w:rsidRPr="000F37C9">
        <w:rPr>
          <w:rStyle w:val="FootnoteReference"/>
          <w:rFonts w:ascii="Times New Roman" w:eastAsia="Times New Roman" w:hAnsi="Times New Roman"/>
          <w:bCs/>
          <w:iCs/>
          <w:color w:val="0070C0"/>
          <w:kern w:val="32"/>
          <w:sz w:val="24"/>
          <w:szCs w:val="24"/>
          <w:lang w:eastAsia="ru-RU"/>
        </w:rPr>
        <w:footnoteReference w:id="1"/>
      </w:r>
      <w:r>
        <w:rPr>
          <w:rFonts w:ascii="Times New Roman" w:eastAsia="Times New Roman" w:hAnsi="Times New Roman"/>
          <w:bCs/>
          <w:iCs/>
          <w:kern w:val="32"/>
          <w:sz w:val="24"/>
          <w:szCs w:val="24"/>
          <w:lang w:eastAsia="ru-RU"/>
        </w:rPr>
        <w:t xml:space="preserve"> </w:t>
      </w:r>
      <w:r w:rsidR="00C5785B">
        <w:rPr>
          <w:rFonts w:ascii="Times New Roman" w:eastAsia="Times New Roman" w:hAnsi="Times New Roman"/>
          <w:bCs/>
          <w:iCs/>
          <w:kern w:val="32"/>
          <w:sz w:val="24"/>
          <w:szCs w:val="24"/>
          <w:lang w:eastAsia="ru-RU"/>
        </w:rPr>
        <w:t>ответственный работник УС</w:t>
      </w:r>
      <w:r w:rsidR="00A033AC">
        <w:rPr>
          <w:rFonts w:ascii="Times New Roman" w:eastAsia="Times New Roman" w:hAnsi="Times New Roman"/>
          <w:bCs/>
          <w:iCs/>
          <w:kern w:val="32"/>
          <w:sz w:val="24"/>
          <w:szCs w:val="24"/>
          <w:lang w:eastAsia="ru-RU"/>
        </w:rPr>
        <w:t xml:space="preserve"> </w:t>
      </w:r>
      <w:r w:rsidR="00EC02AB">
        <w:rPr>
          <w:rFonts w:ascii="Times New Roman" w:eastAsia="Times New Roman" w:hAnsi="Times New Roman"/>
          <w:bCs/>
          <w:iCs/>
          <w:kern w:val="32"/>
          <w:sz w:val="24"/>
          <w:szCs w:val="24"/>
          <w:lang w:eastAsia="ru-RU"/>
        </w:rPr>
        <w:t>после его подписания сторонами</w:t>
      </w:r>
      <w:r w:rsidR="002403DD">
        <w:rPr>
          <w:rFonts w:ascii="Times New Roman" w:eastAsia="Times New Roman" w:hAnsi="Times New Roman"/>
          <w:bCs/>
          <w:iCs/>
          <w:kern w:val="32"/>
          <w:sz w:val="24"/>
          <w:szCs w:val="24"/>
          <w:lang w:eastAsia="ru-RU"/>
        </w:rPr>
        <w:t>,</w:t>
      </w:r>
      <w:r w:rsidR="00EC02AB">
        <w:rPr>
          <w:rFonts w:ascii="Times New Roman" w:eastAsia="Times New Roman" w:hAnsi="Times New Roman"/>
          <w:bCs/>
          <w:iCs/>
          <w:kern w:val="32"/>
          <w:sz w:val="24"/>
          <w:szCs w:val="24"/>
          <w:lang w:eastAsia="ru-RU"/>
        </w:rPr>
        <w:t xml:space="preserve"> </w:t>
      </w:r>
      <w:r w:rsidR="00B028D6">
        <w:rPr>
          <w:rFonts w:ascii="Times New Roman" w:eastAsia="Times New Roman" w:hAnsi="Times New Roman"/>
          <w:bCs/>
          <w:iCs/>
          <w:kern w:val="32"/>
          <w:sz w:val="24"/>
          <w:szCs w:val="24"/>
          <w:lang w:eastAsia="ru-RU"/>
        </w:rPr>
        <w:t xml:space="preserve">уведомляет </w:t>
      </w:r>
      <w:r w:rsidR="002403DD">
        <w:rPr>
          <w:rFonts w:ascii="Times New Roman" w:eastAsia="Times New Roman" w:hAnsi="Times New Roman"/>
          <w:bCs/>
          <w:iCs/>
          <w:kern w:val="32"/>
          <w:sz w:val="24"/>
          <w:szCs w:val="24"/>
          <w:lang w:eastAsia="ru-RU"/>
        </w:rPr>
        <w:t xml:space="preserve">СГБ посредством системы СЭД </w:t>
      </w:r>
      <w:r w:rsidR="00EB1FF2">
        <w:rPr>
          <w:rFonts w:ascii="Times New Roman" w:eastAsia="Times New Roman" w:hAnsi="Times New Roman"/>
          <w:bCs/>
          <w:iCs/>
          <w:kern w:val="32"/>
          <w:sz w:val="24"/>
          <w:szCs w:val="24"/>
          <w:lang w:eastAsia="ru-RU"/>
        </w:rPr>
        <w:t xml:space="preserve">о </w:t>
      </w:r>
      <w:r w:rsidR="008E34DB">
        <w:rPr>
          <w:rFonts w:ascii="Times New Roman" w:eastAsia="Times New Roman" w:hAnsi="Times New Roman"/>
          <w:bCs/>
          <w:iCs/>
          <w:kern w:val="32"/>
          <w:sz w:val="24"/>
          <w:szCs w:val="24"/>
          <w:lang w:eastAsia="ru-RU"/>
        </w:rPr>
        <w:t xml:space="preserve">заключении такого </w:t>
      </w:r>
      <w:r w:rsidR="00EB1FF2">
        <w:rPr>
          <w:rFonts w:ascii="Times New Roman" w:eastAsia="Times New Roman" w:hAnsi="Times New Roman"/>
          <w:bCs/>
          <w:iCs/>
          <w:kern w:val="32"/>
          <w:sz w:val="24"/>
          <w:szCs w:val="24"/>
          <w:lang w:eastAsia="ru-RU"/>
        </w:rPr>
        <w:t xml:space="preserve">договора </w:t>
      </w:r>
      <w:r w:rsidR="008E34DB">
        <w:rPr>
          <w:rFonts w:ascii="Times New Roman" w:eastAsia="Times New Roman" w:hAnsi="Times New Roman"/>
          <w:bCs/>
          <w:iCs/>
          <w:kern w:val="32"/>
          <w:sz w:val="24"/>
          <w:szCs w:val="24"/>
          <w:lang w:eastAsia="ru-RU"/>
        </w:rPr>
        <w:t xml:space="preserve">в целях последующего </w:t>
      </w:r>
      <w:r w:rsidR="002D3CA2">
        <w:rPr>
          <w:rFonts w:ascii="Times New Roman" w:eastAsia="Times New Roman" w:hAnsi="Times New Roman"/>
          <w:bCs/>
          <w:iCs/>
          <w:kern w:val="32"/>
          <w:sz w:val="24"/>
          <w:szCs w:val="24"/>
          <w:lang w:eastAsia="ru-RU"/>
        </w:rPr>
        <w:lastRenderedPageBreak/>
        <w:t>обеспечения</w:t>
      </w:r>
      <w:r w:rsidR="00EB1FF2">
        <w:rPr>
          <w:rFonts w:ascii="Times New Roman" w:eastAsia="Times New Roman" w:hAnsi="Times New Roman"/>
          <w:bCs/>
          <w:iCs/>
          <w:kern w:val="32"/>
          <w:sz w:val="24"/>
          <w:szCs w:val="24"/>
          <w:lang w:eastAsia="ru-RU"/>
        </w:rPr>
        <w:t xml:space="preserve"> </w:t>
      </w:r>
      <w:r w:rsidR="008E34DB">
        <w:rPr>
          <w:rFonts w:ascii="Times New Roman" w:eastAsia="Times New Roman" w:hAnsi="Times New Roman"/>
          <w:bCs/>
          <w:iCs/>
          <w:kern w:val="32"/>
          <w:sz w:val="24"/>
          <w:szCs w:val="24"/>
          <w:lang w:eastAsia="ru-RU"/>
        </w:rPr>
        <w:t xml:space="preserve">СГБ </w:t>
      </w:r>
      <w:r w:rsidR="00EB1FF2">
        <w:rPr>
          <w:rFonts w:ascii="Times New Roman" w:eastAsia="Times New Roman" w:hAnsi="Times New Roman"/>
          <w:bCs/>
          <w:iCs/>
          <w:kern w:val="32"/>
          <w:sz w:val="24"/>
          <w:szCs w:val="24"/>
          <w:lang w:eastAsia="ru-RU"/>
        </w:rPr>
        <w:t xml:space="preserve">мероприятий по учетной </w:t>
      </w:r>
      <w:r w:rsidR="00AD2BBC">
        <w:rPr>
          <w:rFonts w:ascii="Times New Roman" w:eastAsia="Times New Roman" w:hAnsi="Times New Roman"/>
          <w:bCs/>
          <w:iCs/>
          <w:kern w:val="32"/>
          <w:sz w:val="24"/>
          <w:szCs w:val="24"/>
          <w:lang w:eastAsia="ru-RU"/>
        </w:rPr>
        <w:t xml:space="preserve">регистрации </w:t>
      </w:r>
      <w:r w:rsidR="00F563ED">
        <w:rPr>
          <w:rFonts w:ascii="Times New Roman" w:eastAsia="Times New Roman" w:hAnsi="Times New Roman"/>
          <w:bCs/>
          <w:iCs/>
          <w:kern w:val="32"/>
          <w:sz w:val="24"/>
          <w:szCs w:val="24"/>
          <w:lang w:eastAsia="ru-RU"/>
        </w:rPr>
        <w:t xml:space="preserve">договора </w:t>
      </w:r>
      <w:r w:rsidR="00F40A6B">
        <w:rPr>
          <w:rFonts w:ascii="Times New Roman" w:eastAsia="Times New Roman" w:hAnsi="Times New Roman"/>
          <w:bCs/>
          <w:iCs/>
          <w:kern w:val="32"/>
          <w:sz w:val="24"/>
          <w:szCs w:val="24"/>
          <w:lang w:eastAsia="ru-RU"/>
        </w:rPr>
        <w:t>в соответствии с требованиями валютного законодательства</w:t>
      </w:r>
      <w:r w:rsidR="002D3CA2">
        <w:rPr>
          <w:rFonts w:ascii="Times New Roman" w:eastAsia="Times New Roman" w:hAnsi="Times New Roman"/>
          <w:bCs/>
          <w:iCs/>
          <w:kern w:val="32"/>
          <w:sz w:val="24"/>
          <w:szCs w:val="24"/>
          <w:lang w:eastAsia="ru-RU"/>
        </w:rPr>
        <w:t xml:space="preserve"> РК</w:t>
      </w:r>
      <w:r w:rsidR="00151F78">
        <w:rPr>
          <w:rFonts w:ascii="Times New Roman" w:eastAsia="Times New Roman" w:hAnsi="Times New Roman"/>
          <w:bCs/>
          <w:iCs/>
          <w:kern w:val="32"/>
          <w:sz w:val="24"/>
          <w:szCs w:val="24"/>
          <w:lang w:eastAsia="ru-RU"/>
        </w:rPr>
        <w:t xml:space="preserve">. </w:t>
      </w:r>
    </w:p>
    <w:p w14:paraId="18FD9FB6" w14:textId="65976529" w:rsidR="002071BF" w:rsidRPr="00335727" w:rsidRDefault="002071BF" w:rsidP="00A00BE7">
      <w:pPr>
        <w:pStyle w:val="ListParagraph"/>
        <w:numPr>
          <w:ilvl w:val="0"/>
          <w:numId w:val="24"/>
        </w:numPr>
        <w:spacing w:before="120" w:after="120" w:line="240" w:lineRule="auto"/>
        <w:ind w:left="0" w:firstLine="0"/>
        <w:contextualSpacing w:val="0"/>
        <w:jc w:val="both"/>
        <w:outlineLvl w:val="0"/>
        <w:rPr>
          <w:rFonts w:ascii="Times New Roman" w:eastAsia="Times New Roman" w:hAnsi="Times New Roman"/>
          <w:b/>
          <w:iCs/>
          <w:kern w:val="32"/>
          <w:sz w:val="24"/>
          <w:szCs w:val="24"/>
          <w:lang w:eastAsia="ru-RU"/>
        </w:rPr>
      </w:pPr>
      <w:r w:rsidRPr="00335727">
        <w:rPr>
          <w:rFonts w:ascii="Times New Roman" w:eastAsia="Times New Roman" w:hAnsi="Times New Roman"/>
          <w:b/>
          <w:iCs/>
          <w:kern w:val="32"/>
          <w:sz w:val="24"/>
          <w:szCs w:val="24"/>
          <w:lang w:eastAsia="ru-RU"/>
        </w:rPr>
        <w:t>Отчётность</w:t>
      </w:r>
      <w:bookmarkEnd w:id="188"/>
      <w:bookmarkEnd w:id="189"/>
    </w:p>
    <w:p w14:paraId="54E4D192" w14:textId="77777777" w:rsidR="002071BF" w:rsidRPr="00335727" w:rsidRDefault="002071BF" w:rsidP="00A00BE7">
      <w:pPr>
        <w:pStyle w:val="Title"/>
        <w:widowControl w:val="0"/>
        <w:numPr>
          <w:ilvl w:val="2"/>
          <w:numId w:val="16"/>
        </w:numPr>
        <w:autoSpaceDE w:val="0"/>
        <w:autoSpaceDN w:val="0"/>
        <w:adjustRightInd w:val="0"/>
        <w:spacing w:after="120"/>
        <w:ind w:left="0" w:firstLine="0"/>
        <w:jc w:val="both"/>
        <w:rPr>
          <w:rFonts w:ascii="Times New Roman" w:hAnsi="Times New Roman"/>
          <w:b w:val="0"/>
          <w:sz w:val="24"/>
        </w:rPr>
      </w:pPr>
      <w:r w:rsidRPr="00335727">
        <w:rPr>
          <w:rFonts w:ascii="Times New Roman" w:hAnsi="Times New Roman"/>
          <w:b w:val="0"/>
          <w:sz w:val="24"/>
        </w:rPr>
        <w:t xml:space="preserve">Менеджер по планированию и </w:t>
      </w:r>
      <w:r w:rsidRPr="00335727">
        <w:rPr>
          <w:rFonts w:ascii="Times New Roman" w:hAnsi="Times New Roman"/>
          <w:b w:val="0"/>
          <w:sz w:val="24"/>
          <w:szCs w:val="24"/>
        </w:rPr>
        <w:t>отчётности УС назначается ответственным</w:t>
      </w:r>
      <w:r w:rsidRPr="00335727">
        <w:rPr>
          <w:rFonts w:ascii="Times New Roman" w:hAnsi="Times New Roman"/>
          <w:b w:val="0"/>
          <w:sz w:val="24"/>
        </w:rPr>
        <w:t xml:space="preserve"> за составление и предоставление отчетности по вопросам закупок и несет дисциплинарную ответственность за нарушение требований нормативных документов по составлению отчетности.</w:t>
      </w:r>
    </w:p>
    <w:p w14:paraId="6948C0AD" w14:textId="77777777" w:rsidR="002071BF" w:rsidRPr="00335727" w:rsidRDefault="002071BF" w:rsidP="00A00BE7">
      <w:pPr>
        <w:pStyle w:val="Title"/>
        <w:widowControl w:val="0"/>
        <w:numPr>
          <w:ilvl w:val="2"/>
          <w:numId w:val="16"/>
        </w:numPr>
        <w:autoSpaceDE w:val="0"/>
        <w:autoSpaceDN w:val="0"/>
        <w:adjustRightInd w:val="0"/>
        <w:spacing w:after="120"/>
        <w:ind w:left="0" w:firstLine="0"/>
        <w:jc w:val="both"/>
        <w:rPr>
          <w:rFonts w:ascii="Times New Roman" w:hAnsi="Times New Roman"/>
          <w:b w:val="0"/>
          <w:sz w:val="24"/>
        </w:rPr>
      </w:pPr>
      <w:r w:rsidRPr="00335727">
        <w:rPr>
          <w:rFonts w:ascii="Times New Roman" w:hAnsi="Times New Roman"/>
          <w:b w:val="0"/>
          <w:sz w:val="24"/>
        </w:rPr>
        <w:t xml:space="preserve">Менеджер планирования и отчётности УС подготавливает и предоставляет в Уполномоченный орган следующую отчётность по вопросам закупок в сроки, установленные Правилами: </w:t>
      </w:r>
    </w:p>
    <w:p w14:paraId="2714A99B" w14:textId="77777777" w:rsidR="002071BF" w:rsidRPr="00335727" w:rsidRDefault="002071BF" w:rsidP="00D34E12">
      <w:pPr>
        <w:pStyle w:val="Title"/>
        <w:widowControl w:val="0"/>
        <w:numPr>
          <w:ilvl w:val="2"/>
          <w:numId w:val="17"/>
        </w:numPr>
        <w:autoSpaceDE w:val="0"/>
        <w:autoSpaceDN w:val="0"/>
        <w:adjustRightInd w:val="0"/>
        <w:spacing w:after="120"/>
        <w:ind w:left="426" w:hanging="284"/>
        <w:jc w:val="both"/>
        <w:rPr>
          <w:rFonts w:ascii="Times New Roman" w:hAnsi="Times New Roman"/>
          <w:b w:val="0"/>
          <w:sz w:val="24"/>
        </w:rPr>
      </w:pPr>
      <w:r w:rsidRPr="00335727">
        <w:rPr>
          <w:rFonts w:ascii="Times New Roman" w:hAnsi="Times New Roman"/>
          <w:b w:val="0"/>
          <w:sz w:val="24"/>
        </w:rPr>
        <w:t xml:space="preserve">План/ программу закупок и план среднесрочных закупок, а также отчеты по их исполнению; </w:t>
      </w:r>
    </w:p>
    <w:p w14:paraId="5EBB6358" w14:textId="77777777" w:rsidR="002071BF" w:rsidRPr="00335727" w:rsidRDefault="002071BF" w:rsidP="00D34E12">
      <w:pPr>
        <w:pStyle w:val="ListParagraph"/>
        <w:numPr>
          <w:ilvl w:val="2"/>
          <w:numId w:val="1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Отчёт о приобретённых ТРУ и доле местного содержания в них по разведке или добыче твёрдых полезных ископаемых.</w:t>
      </w:r>
    </w:p>
    <w:p w14:paraId="55DEFE1C" w14:textId="77777777" w:rsidR="002071BF" w:rsidRPr="00335727" w:rsidRDefault="002071BF" w:rsidP="00A00BE7">
      <w:pPr>
        <w:pStyle w:val="Title"/>
        <w:widowControl w:val="0"/>
        <w:numPr>
          <w:ilvl w:val="2"/>
          <w:numId w:val="16"/>
        </w:numPr>
        <w:autoSpaceDE w:val="0"/>
        <w:autoSpaceDN w:val="0"/>
        <w:adjustRightInd w:val="0"/>
        <w:spacing w:after="120"/>
        <w:ind w:left="0" w:firstLine="0"/>
        <w:jc w:val="both"/>
        <w:rPr>
          <w:rFonts w:ascii="Times New Roman" w:hAnsi="Times New Roman"/>
          <w:b w:val="0"/>
          <w:sz w:val="24"/>
        </w:rPr>
      </w:pPr>
      <w:r w:rsidRPr="00335727">
        <w:rPr>
          <w:rFonts w:ascii="Times New Roman" w:hAnsi="Times New Roman"/>
          <w:b w:val="0"/>
          <w:sz w:val="24"/>
        </w:rPr>
        <w:t>В целях создания эффективной конкурентной среды Менеджер по планированию и отчетности УС подготавливает и размещает План/ Программу закупок на корпоративном сайте и прочих электронных ресурсах по согласованию с Руководством компании в течение 10 рабочих дней после утверждения Плана Закупок Компании, а также последующие изменения.</w:t>
      </w:r>
    </w:p>
    <w:p w14:paraId="66C75B86" w14:textId="77777777" w:rsidR="002071BF" w:rsidRPr="00335727" w:rsidRDefault="002071BF" w:rsidP="00A00BE7">
      <w:pPr>
        <w:pStyle w:val="Title"/>
        <w:widowControl w:val="0"/>
        <w:numPr>
          <w:ilvl w:val="2"/>
          <w:numId w:val="16"/>
        </w:numPr>
        <w:autoSpaceDE w:val="0"/>
        <w:autoSpaceDN w:val="0"/>
        <w:adjustRightInd w:val="0"/>
        <w:spacing w:after="120"/>
        <w:ind w:left="0" w:firstLine="0"/>
        <w:jc w:val="both"/>
        <w:rPr>
          <w:rFonts w:ascii="Times New Roman" w:hAnsi="Times New Roman"/>
          <w:b w:val="0"/>
          <w:sz w:val="24"/>
        </w:rPr>
      </w:pPr>
      <w:r w:rsidRPr="00335727">
        <w:rPr>
          <w:rFonts w:ascii="Times New Roman" w:hAnsi="Times New Roman"/>
          <w:b w:val="0"/>
          <w:sz w:val="24"/>
        </w:rPr>
        <w:t>Специалист по отчётности и Менеджер планирования и отчётности УС подготавливает также иную отчётность по запросам от непосредственного руководителя, Руководства Компании, Уполномоченного органа, акционеров Заказчика и других контролирующих органов, в том числе:</w:t>
      </w:r>
    </w:p>
    <w:p w14:paraId="090F1E57" w14:textId="49D86EC9" w:rsidR="002071BF" w:rsidRPr="00335727" w:rsidRDefault="002071BF" w:rsidP="00D34E12">
      <w:pPr>
        <w:pStyle w:val="ListParagraph"/>
        <w:numPr>
          <w:ilvl w:val="2"/>
          <w:numId w:val="17"/>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ежемесячные отчеты по достижению целей и KPI процесса закупок (сроки отработки заявок, достигнутая экономии, исполнение плана закупок, и т.д.)</w:t>
      </w:r>
    </w:p>
    <w:p w14:paraId="240BB058" w14:textId="77777777" w:rsidR="002071BF" w:rsidRPr="00335727" w:rsidRDefault="002071BF" w:rsidP="00A00BE7">
      <w:pPr>
        <w:pStyle w:val="ListParagraph"/>
        <w:numPr>
          <w:ilvl w:val="0"/>
          <w:numId w:val="24"/>
        </w:numPr>
        <w:spacing w:after="120" w:line="240" w:lineRule="auto"/>
        <w:ind w:left="0" w:firstLine="0"/>
        <w:contextualSpacing w:val="0"/>
        <w:jc w:val="both"/>
        <w:outlineLvl w:val="0"/>
        <w:rPr>
          <w:rFonts w:ascii="Times New Roman" w:eastAsia="Times New Roman" w:hAnsi="Times New Roman"/>
          <w:b/>
          <w:iCs/>
          <w:kern w:val="32"/>
          <w:sz w:val="24"/>
          <w:szCs w:val="24"/>
          <w:lang w:eastAsia="ru-RU"/>
        </w:rPr>
      </w:pPr>
      <w:bookmarkStart w:id="190" w:name="_Toc98247601"/>
      <w:bookmarkStart w:id="191" w:name="_Toc107307315"/>
      <w:r w:rsidRPr="00335727">
        <w:rPr>
          <w:rFonts w:ascii="Times New Roman" w:eastAsia="Times New Roman" w:hAnsi="Times New Roman"/>
          <w:b/>
          <w:iCs/>
          <w:kern w:val="32"/>
          <w:sz w:val="24"/>
          <w:szCs w:val="24"/>
          <w:lang w:eastAsia="ru-RU"/>
        </w:rPr>
        <w:t>База поставщиков и хранение закупочных документов</w:t>
      </w:r>
      <w:bookmarkEnd w:id="190"/>
      <w:bookmarkEnd w:id="191"/>
    </w:p>
    <w:p w14:paraId="6F78F768" w14:textId="77777777" w:rsidR="002071BF" w:rsidRPr="00335727" w:rsidRDefault="002071BF" w:rsidP="00A00BE7">
      <w:pPr>
        <w:pStyle w:val="ListParagraph"/>
        <w:numPr>
          <w:ilvl w:val="0"/>
          <w:numId w:val="31"/>
        </w:numPr>
        <w:spacing w:after="120" w:line="240" w:lineRule="auto"/>
        <w:ind w:left="0" w:firstLine="0"/>
        <w:contextualSpacing w:val="0"/>
        <w:jc w:val="both"/>
        <w:rPr>
          <w:rFonts w:ascii="Times New Roman" w:hAnsi="Times New Roman"/>
          <w:sz w:val="24"/>
        </w:rPr>
      </w:pPr>
      <w:bookmarkStart w:id="192" w:name="_Hlk56607661"/>
      <w:r w:rsidRPr="00335727">
        <w:rPr>
          <w:rFonts w:ascii="Times New Roman" w:hAnsi="Times New Roman"/>
          <w:sz w:val="24"/>
        </w:rPr>
        <w:t>База поставщиков, созданная и администрируемая Отделом планирования и отчетности УС на базе действующей Системы, должна содержать следующую информацию:</w:t>
      </w:r>
    </w:p>
    <w:p w14:paraId="0EB85003" w14:textId="77777777" w:rsidR="002071BF" w:rsidRPr="00335727" w:rsidRDefault="002071BF" w:rsidP="00D34E12">
      <w:pPr>
        <w:pStyle w:val="ListParagraph"/>
        <w:numPr>
          <w:ilvl w:val="0"/>
          <w:numId w:val="18"/>
        </w:numPr>
        <w:spacing w:after="120" w:line="240" w:lineRule="auto"/>
        <w:ind w:left="426" w:hanging="284"/>
        <w:contextualSpacing w:val="0"/>
        <w:jc w:val="both"/>
        <w:rPr>
          <w:rFonts w:ascii="Times New Roman" w:hAnsi="Times New Roman"/>
          <w:sz w:val="24"/>
        </w:rPr>
      </w:pPr>
      <w:r w:rsidRPr="00335727">
        <w:rPr>
          <w:rFonts w:ascii="Times New Roman" w:hAnsi="Times New Roman"/>
          <w:sz w:val="24"/>
        </w:rPr>
        <w:t>Полное наименование контрагента;</w:t>
      </w:r>
    </w:p>
    <w:p w14:paraId="4FE2470D"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Фактический и юридический адреса контрагента;</w:t>
      </w:r>
    </w:p>
    <w:p w14:paraId="36CC8DE6"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БИН;</w:t>
      </w:r>
    </w:p>
    <w:p w14:paraId="606C71AA"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Род деятельности;</w:t>
      </w:r>
    </w:p>
    <w:p w14:paraId="3B51810B"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Контактные телефоны;</w:t>
      </w:r>
    </w:p>
    <w:p w14:paraId="40D04742"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Адрес электронной почты;</w:t>
      </w:r>
    </w:p>
    <w:p w14:paraId="114A74AA" w14:textId="77777777"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Сайт контрагента (если применимо);</w:t>
      </w:r>
    </w:p>
    <w:p w14:paraId="394E0162" w14:textId="518D4BA4" w:rsidR="002071BF" w:rsidRPr="00335727" w:rsidRDefault="002071BF" w:rsidP="00D34E12">
      <w:pPr>
        <w:pStyle w:val="ListParagraph"/>
        <w:numPr>
          <w:ilvl w:val="0"/>
          <w:numId w:val="18"/>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Данные об оценке аффилированности и проверке СБ.</w:t>
      </w:r>
    </w:p>
    <w:p w14:paraId="0097E924" w14:textId="77777777" w:rsidR="002071BF" w:rsidRPr="00335727" w:rsidRDefault="002071BF" w:rsidP="00D34E12">
      <w:pPr>
        <w:pStyle w:val="ListParagraph"/>
        <w:spacing w:after="120" w:line="240" w:lineRule="auto"/>
        <w:ind w:left="426" w:hanging="284"/>
        <w:contextualSpacing w:val="0"/>
        <w:jc w:val="both"/>
        <w:rPr>
          <w:rFonts w:ascii="Times New Roman" w:eastAsia="Times New Roman" w:hAnsi="Times New Roman"/>
          <w:i/>
          <w:iCs/>
          <w:kern w:val="32"/>
          <w:sz w:val="24"/>
          <w:szCs w:val="24"/>
          <w:lang w:eastAsia="ru-RU"/>
        </w:rPr>
      </w:pPr>
      <w:r w:rsidRPr="00335727">
        <w:rPr>
          <w:rFonts w:ascii="Times New Roman" w:eastAsia="Times New Roman" w:hAnsi="Times New Roman"/>
          <w:i/>
          <w:iCs/>
          <w:kern w:val="32"/>
          <w:sz w:val="24"/>
          <w:szCs w:val="24"/>
          <w:lang w:eastAsia="ru-RU"/>
        </w:rPr>
        <w:t>При наличии такой информации/документа:</w:t>
      </w:r>
    </w:p>
    <w:p w14:paraId="5ED7CA11" w14:textId="77777777" w:rsidR="002071BF" w:rsidRPr="00335727" w:rsidRDefault="002071BF" w:rsidP="00D34E12">
      <w:pPr>
        <w:pStyle w:val="ListParagraph"/>
        <w:numPr>
          <w:ilvl w:val="0"/>
          <w:numId w:val="19"/>
        </w:numPr>
        <w:spacing w:after="120" w:line="240" w:lineRule="auto"/>
        <w:ind w:left="426" w:hanging="284"/>
        <w:contextualSpacing w:val="0"/>
        <w:rPr>
          <w:rFonts w:ascii="Times New Roman" w:eastAsia="Times New Roman" w:hAnsi="Times New Roman"/>
          <w:kern w:val="32"/>
          <w:sz w:val="24"/>
          <w:szCs w:val="24"/>
          <w:lang w:eastAsia="ru-RU"/>
        </w:rPr>
      </w:pPr>
      <w:r w:rsidRPr="00335727">
        <w:rPr>
          <w:rFonts w:ascii="Times New Roman" w:eastAsia="Times New Roman" w:hAnsi="Times New Roman"/>
          <w:kern w:val="32"/>
          <w:sz w:val="24"/>
          <w:szCs w:val="24"/>
          <w:lang w:eastAsia="ru-RU"/>
        </w:rPr>
        <w:t>Лицензии, сертификаты, презентации компаний/ перечень ранее выполненных работ\услуг или поставок товаров;</w:t>
      </w:r>
    </w:p>
    <w:bookmarkEnd w:id="192"/>
    <w:p w14:paraId="4904FD73" w14:textId="2473842C" w:rsidR="002071BF" w:rsidRPr="00335727" w:rsidRDefault="002071BF" w:rsidP="00A00BE7">
      <w:pPr>
        <w:pStyle w:val="ListParagraph"/>
        <w:numPr>
          <w:ilvl w:val="0"/>
          <w:numId w:val="31"/>
        </w:numPr>
        <w:spacing w:after="120" w:line="240" w:lineRule="auto"/>
        <w:ind w:left="0" w:firstLine="0"/>
        <w:contextualSpacing w:val="0"/>
        <w:jc w:val="both"/>
        <w:rPr>
          <w:rFonts w:ascii="Times New Roman" w:hAnsi="Times New Roman"/>
          <w:bCs/>
          <w:sz w:val="24"/>
        </w:rPr>
      </w:pPr>
      <w:r w:rsidRPr="00335727">
        <w:rPr>
          <w:rFonts w:ascii="Times New Roman" w:hAnsi="Times New Roman"/>
          <w:bCs/>
          <w:sz w:val="24"/>
        </w:rPr>
        <w:t xml:space="preserve">Ответственность за содержание Базы данных поставщиков в актуальном виде, координацию квалификационную оценку поставщиков совместно со специалистами УС и другими привлекаемыми работниками Компаниями закреплена за </w:t>
      </w:r>
      <w:r w:rsidRPr="00335727">
        <w:rPr>
          <w:rFonts w:ascii="Times New Roman" w:hAnsi="Times New Roman"/>
          <w:sz w:val="24"/>
        </w:rPr>
        <w:t>Отделом планирования и отчетности.</w:t>
      </w:r>
    </w:p>
    <w:p w14:paraId="5F7BF985" w14:textId="77777777" w:rsidR="002071BF" w:rsidRPr="00335727" w:rsidRDefault="002071BF" w:rsidP="00A00BE7">
      <w:pPr>
        <w:pStyle w:val="ListParagraph"/>
        <w:numPr>
          <w:ilvl w:val="0"/>
          <w:numId w:val="31"/>
        </w:numPr>
        <w:spacing w:after="120" w:line="240" w:lineRule="auto"/>
        <w:ind w:left="0" w:firstLine="0"/>
        <w:contextualSpacing w:val="0"/>
        <w:jc w:val="both"/>
        <w:rPr>
          <w:rFonts w:ascii="Times New Roman" w:hAnsi="Times New Roman"/>
          <w:sz w:val="24"/>
        </w:rPr>
      </w:pPr>
      <w:r w:rsidRPr="00335727">
        <w:rPr>
          <w:rFonts w:ascii="Times New Roman" w:hAnsi="Times New Roman"/>
          <w:sz w:val="24"/>
        </w:rPr>
        <w:t>Специалисты УС создают для каждой закупки пакет документов и размещает в Системе, который содержит в себе следующие документы:</w:t>
      </w:r>
    </w:p>
    <w:tbl>
      <w:tblPr>
        <w:tblW w:w="105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070"/>
        <w:gridCol w:w="1145"/>
        <w:gridCol w:w="1006"/>
        <w:gridCol w:w="1120"/>
        <w:gridCol w:w="924"/>
        <w:gridCol w:w="914"/>
        <w:gridCol w:w="914"/>
        <w:gridCol w:w="914"/>
        <w:gridCol w:w="914"/>
      </w:tblGrid>
      <w:tr w:rsidR="00812B11" w:rsidRPr="00335727" w14:paraId="06E3F1FE" w14:textId="77777777" w:rsidTr="00EC0F41">
        <w:trPr>
          <w:trHeight w:val="1125"/>
        </w:trPr>
        <w:tc>
          <w:tcPr>
            <w:tcW w:w="1599" w:type="dxa"/>
            <w:shd w:val="clear" w:color="auto" w:fill="auto"/>
            <w:vAlign w:val="center"/>
            <w:hideMark/>
          </w:tcPr>
          <w:p w14:paraId="32204DDE" w14:textId="77777777" w:rsidR="00812B11" w:rsidRPr="00335727" w:rsidRDefault="00812B11" w:rsidP="00812B11">
            <w:pPr>
              <w:spacing w:after="0" w:line="240" w:lineRule="auto"/>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lastRenderedPageBreak/>
              <w:t>Наименование документа</w:t>
            </w:r>
          </w:p>
        </w:tc>
        <w:tc>
          <w:tcPr>
            <w:tcW w:w="1070" w:type="dxa"/>
            <w:hideMark/>
          </w:tcPr>
          <w:p w14:paraId="32FE33EB" w14:textId="0A01966B" w:rsidR="00812B11" w:rsidRPr="000F37C9" w:rsidRDefault="00812B11" w:rsidP="00812B11">
            <w:pPr>
              <w:spacing w:after="0" w:line="240" w:lineRule="auto"/>
              <w:jc w:val="center"/>
              <w:rPr>
                <w:rFonts w:ascii="Times New Roman" w:eastAsia="Times New Roman" w:hAnsi="Times New Roman"/>
                <w:b/>
                <w:bCs/>
                <w:color w:val="000000"/>
                <w:sz w:val="20"/>
                <w:szCs w:val="20"/>
                <w:lang w:val="kk-KZ" w:eastAsia="ru-RU"/>
              </w:rPr>
            </w:pPr>
            <w:r w:rsidRPr="00335727">
              <w:rPr>
                <w:rFonts w:ascii="Times New Roman" w:eastAsia="Times New Roman" w:hAnsi="Times New Roman"/>
                <w:b/>
                <w:bCs/>
                <w:color w:val="000000"/>
                <w:sz w:val="20"/>
                <w:szCs w:val="20"/>
                <w:lang w:eastAsia="ru-RU"/>
              </w:rPr>
              <w:t xml:space="preserve">Закуп ТРУ </w:t>
            </w:r>
            <w:r w:rsidR="00C3008F">
              <w:rPr>
                <w:rFonts w:ascii="Times New Roman" w:eastAsia="Times New Roman" w:hAnsi="Times New Roman"/>
                <w:b/>
                <w:bCs/>
                <w:color w:val="000000"/>
                <w:sz w:val="20"/>
                <w:szCs w:val="20"/>
                <w:lang w:val="kk-KZ" w:eastAsia="ru-RU"/>
              </w:rPr>
              <w:t>до 500 000 тенге без НДС</w:t>
            </w:r>
          </w:p>
          <w:p w14:paraId="767956E5" w14:textId="5D1A99A2"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val="kk-KZ" w:eastAsia="ru-RU"/>
              </w:rPr>
              <w:t xml:space="preserve"> и</w:t>
            </w:r>
            <w:r w:rsidRPr="00335727">
              <w:rPr>
                <w:rFonts w:ascii="Times New Roman" w:eastAsia="Times New Roman" w:hAnsi="Times New Roman"/>
                <w:b/>
                <w:bCs/>
                <w:color w:val="000000"/>
                <w:sz w:val="20"/>
                <w:szCs w:val="20"/>
                <w:lang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1145" w:type="dxa"/>
            <w:hideMark/>
          </w:tcPr>
          <w:p w14:paraId="61530561"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Закуп ТРУ без применения норма Правил (ЗЦП)</w:t>
            </w:r>
          </w:p>
          <w:p w14:paraId="445CEFB7" w14:textId="490246A9"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eastAsia="ru-RU"/>
              </w:rPr>
              <w:t>)</w:t>
            </w:r>
          </w:p>
        </w:tc>
        <w:tc>
          <w:tcPr>
            <w:tcW w:w="1006" w:type="dxa"/>
            <w:hideMark/>
          </w:tcPr>
          <w:p w14:paraId="5C24C976"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Предварительный анализ рынка (ЗЦП)</w:t>
            </w:r>
          </w:p>
          <w:p w14:paraId="0DCB4D7D" w14:textId="0A51925B"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val="kk-KZ" w:eastAsia="ru-RU"/>
              </w:rPr>
              <w:t xml:space="preserve"> </w:t>
            </w:r>
            <w:r w:rsidRPr="00335727">
              <w:rPr>
                <w:rFonts w:ascii="Times New Roman" w:eastAsia="Times New Roman" w:hAnsi="Times New Roman"/>
                <w:b/>
                <w:bCs/>
                <w:color w:val="000000"/>
                <w:sz w:val="20"/>
                <w:szCs w:val="20"/>
                <w:lang w:eastAsia="ru-RU"/>
              </w:rPr>
              <w:t>)</w:t>
            </w:r>
          </w:p>
        </w:tc>
        <w:tc>
          <w:tcPr>
            <w:tcW w:w="1120" w:type="dxa"/>
            <w:hideMark/>
          </w:tcPr>
          <w:p w14:paraId="1D941636"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Предварительный анализ  рынка (запрос документации)</w:t>
            </w:r>
          </w:p>
          <w:p w14:paraId="025FFEDF" w14:textId="5524D4C8"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eastAsia="ru-RU"/>
              </w:rPr>
              <w:t xml:space="preserve"> и </w:t>
            </w:r>
            <w:r w:rsidRPr="00335727">
              <w:rPr>
                <w:rFonts w:ascii="Times New Roman" w:eastAsia="Times New Roman" w:hAnsi="Times New Roman"/>
                <w:b/>
                <w:bCs/>
                <w:color w:val="000000"/>
                <w:sz w:val="20"/>
                <w:szCs w:val="20"/>
                <w:lang w:val="kk-KZ"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924" w:type="dxa"/>
            <w:hideMark/>
          </w:tcPr>
          <w:p w14:paraId="0BFDAFAA"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Открытый конкурс на понижение</w:t>
            </w:r>
          </w:p>
          <w:p w14:paraId="0E78A0C6" w14:textId="1E48C8B4" w:rsidR="00812B11" w:rsidRPr="00335727" w:rsidRDefault="00812B11" w:rsidP="00812B11">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eastAsia="ru-RU"/>
              </w:rPr>
              <w:t xml:space="preserve"> и </w:t>
            </w:r>
            <w:r w:rsidRPr="00335727">
              <w:rPr>
                <w:rFonts w:ascii="Times New Roman" w:eastAsia="Times New Roman" w:hAnsi="Times New Roman"/>
                <w:b/>
                <w:bCs/>
                <w:color w:val="000000"/>
                <w:sz w:val="20"/>
                <w:szCs w:val="20"/>
                <w:lang w:val="kk-KZ"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914" w:type="dxa"/>
          </w:tcPr>
          <w:p w14:paraId="1A71C1C7"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Закуп через товарные биржи</w:t>
            </w:r>
          </w:p>
          <w:p w14:paraId="0DE690AA" w14:textId="1923C1DE"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val="kk-KZ" w:eastAsia="ru-RU"/>
              </w:rPr>
              <w:t xml:space="preserve"> и</w:t>
            </w:r>
            <w:r w:rsidRPr="00335727">
              <w:rPr>
                <w:rFonts w:ascii="Times New Roman" w:eastAsia="Times New Roman" w:hAnsi="Times New Roman"/>
                <w:b/>
                <w:bCs/>
                <w:color w:val="000000"/>
                <w:sz w:val="20"/>
                <w:szCs w:val="20"/>
                <w:lang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914" w:type="dxa"/>
          </w:tcPr>
          <w:p w14:paraId="701B732C"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Закуп способом ЗЦП</w:t>
            </w:r>
          </w:p>
          <w:p w14:paraId="614882C7" w14:textId="681E5598"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914" w:type="dxa"/>
          </w:tcPr>
          <w:p w14:paraId="5391A76D"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Закуп способом проведения внутреннего конкурса</w:t>
            </w:r>
          </w:p>
          <w:p w14:paraId="35CDEEE6" w14:textId="15D0E7A1"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c>
          <w:tcPr>
            <w:tcW w:w="914" w:type="dxa"/>
            <w:hideMark/>
          </w:tcPr>
          <w:p w14:paraId="220D8B92" w14:textId="77777777"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Закуп из одного источника</w:t>
            </w:r>
          </w:p>
          <w:p w14:paraId="5AF1BCC7" w14:textId="7CB02379" w:rsidR="00812B11" w:rsidRPr="00335727" w:rsidRDefault="00812B11" w:rsidP="00812B11">
            <w:pPr>
              <w:spacing w:after="0" w:line="240" w:lineRule="auto"/>
              <w:jc w:val="center"/>
              <w:rPr>
                <w:rFonts w:ascii="Times New Roman" w:eastAsia="Times New Roman" w:hAnsi="Times New Roman"/>
                <w:b/>
                <w:bCs/>
                <w:color w:val="000000"/>
                <w:sz w:val="20"/>
                <w:szCs w:val="20"/>
                <w:lang w:eastAsia="ru-RU"/>
              </w:rPr>
            </w:pPr>
            <w:r w:rsidRPr="00335727">
              <w:rPr>
                <w:rFonts w:ascii="Times New Roman" w:eastAsia="Times New Roman" w:hAnsi="Times New Roman"/>
                <w:b/>
                <w:bCs/>
                <w:color w:val="000000"/>
                <w:sz w:val="20"/>
                <w:szCs w:val="20"/>
                <w:lang w:eastAsia="ru-RU"/>
              </w:rPr>
              <w:t>(</w:t>
            </w:r>
            <w:r w:rsidRPr="00335727">
              <w:rPr>
                <w:rFonts w:ascii="Times New Roman" w:eastAsia="Times New Roman" w:hAnsi="Times New Roman"/>
                <w:b/>
                <w:bCs/>
                <w:color w:val="000000"/>
                <w:sz w:val="20"/>
                <w:szCs w:val="20"/>
                <w:lang w:val="en-US" w:eastAsia="ru-RU"/>
              </w:rPr>
              <w:t>RGG</w:t>
            </w:r>
            <w:r w:rsidRPr="00335727">
              <w:rPr>
                <w:rFonts w:ascii="Times New Roman" w:eastAsia="Times New Roman" w:hAnsi="Times New Roman"/>
                <w:b/>
                <w:bCs/>
                <w:color w:val="000000"/>
                <w:sz w:val="20"/>
                <w:szCs w:val="20"/>
                <w:lang w:val="kk-KZ" w:eastAsia="ru-RU"/>
              </w:rPr>
              <w:t xml:space="preserve"> и</w:t>
            </w:r>
            <w:r w:rsidRPr="00335727">
              <w:rPr>
                <w:rFonts w:ascii="Times New Roman" w:eastAsia="Times New Roman" w:hAnsi="Times New Roman"/>
                <w:b/>
                <w:bCs/>
                <w:color w:val="000000"/>
                <w:sz w:val="20"/>
                <w:szCs w:val="20"/>
                <w:lang w:eastAsia="ru-RU"/>
              </w:rPr>
              <w:t xml:space="preserve"> </w:t>
            </w:r>
            <w:r w:rsidRPr="00335727">
              <w:rPr>
                <w:rFonts w:ascii="Times New Roman" w:eastAsia="Times New Roman" w:hAnsi="Times New Roman"/>
                <w:b/>
                <w:bCs/>
                <w:color w:val="000000"/>
                <w:sz w:val="20"/>
                <w:szCs w:val="20"/>
                <w:lang w:val="en-US" w:eastAsia="ru-RU"/>
              </w:rPr>
              <w:t>RGP</w:t>
            </w:r>
            <w:r w:rsidRPr="00335727">
              <w:rPr>
                <w:rFonts w:ascii="Times New Roman" w:eastAsia="Times New Roman" w:hAnsi="Times New Roman"/>
                <w:b/>
                <w:bCs/>
                <w:color w:val="000000"/>
                <w:sz w:val="20"/>
                <w:szCs w:val="20"/>
                <w:lang w:eastAsia="ru-RU"/>
              </w:rPr>
              <w:t>)</w:t>
            </w:r>
          </w:p>
        </w:tc>
      </w:tr>
      <w:tr w:rsidR="002071BF" w:rsidRPr="00335727" w14:paraId="17614FEC" w14:textId="77777777" w:rsidTr="00EC0F41">
        <w:trPr>
          <w:trHeight w:val="674"/>
        </w:trPr>
        <w:tc>
          <w:tcPr>
            <w:tcW w:w="1599" w:type="dxa"/>
            <w:shd w:val="clear" w:color="auto" w:fill="auto"/>
            <w:vAlign w:val="center"/>
            <w:hideMark/>
          </w:tcPr>
          <w:p w14:paraId="71C74CA0"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Техническое задание (при наличии)</w:t>
            </w:r>
          </w:p>
        </w:tc>
        <w:tc>
          <w:tcPr>
            <w:tcW w:w="1070" w:type="dxa"/>
            <w:shd w:val="clear" w:color="auto" w:fill="auto"/>
            <w:vAlign w:val="center"/>
            <w:hideMark/>
          </w:tcPr>
          <w:p w14:paraId="05D38E8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45" w:type="dxa"/>
            <w:shd w:val="clear" w:color="auto" w:fill="auto"/>
            <w:vAlign w:val="center"/>
            <w:hideMark/>
          </w:tcPr>
          <w:p w14:paraId="200FF3B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val="en-US" w:eastAsia="ru-RU"/>
              </w:rPr>
            </w:pPr>
            <w:r w:rsidRPr="00335727">
              <w:rPr>
                <w:rFonts w:ascii="Times New Roman" w:eastAsia="Times New Roman" w:hAnsi="Times New Roman"/>
                <w:color w:val="000000"/>
                <w:sz w:val="20"/>
                <w:szCs w:val="20"/>
                <w:lang w:eastAsia="ru-RU"/>
              </w:rPr>
              <w:t>да</w:t>
            </w:r>
          </w:p>
        </w:tc>
        <w:tc>
          <w:tcPr>
            <w:tcW w:w="1006" w:type="dxa"/>
            <w:shd w:val="clear" w:color="auto" w:fill="auto"/>
            <w:vAlign w:val="center"/>
            <w:hideMark/>
          </w:tcPr>
          <w:p w14:paraId="1F05741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20" w:type="dxa"/>
            <w:shd w:val="clear" w:color="auto" w:fill="auto"/>
            <w:vAlign w:val="center"/>
            <w:hideMark/>
          </w:tcPr>
          <w:p w14:paraId="2F42A00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2A02A71B"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42D179D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793D294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3A65EE7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7379814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10A92A12" w14:textId="77777777" w:rsidTr="00EC0F41">
        <w:trPr>
          <w:trHeight w:val="878"/>
        </w:trPr>
        <w:tc>
          <w:tcPr>
            <w:tcW w:w="1599" w:type="dxa"/>
            <w:shd w:val="clear" w:color="auto" w:fill="auto"/>
            <w:vAlign w:val="center"/>
            <w:hideMark/>
          </w:tcPr>
          <w:p w14:paraId="0B43BD05"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Форма решения о закупе способом из одного источника</w:t>
            </w:r>
          </w:p>
        </w:tc>
        <w:tc>
          <w:tcPr>
            <w:tcW w:w="1070" w:type="dxa"/>
            <w:shd w:val="clear" w:color="auto" w:fill="auto"/>
            <w:vAlign w:val="center"/>
            <w:hideMark/>
          </w:tcPr>
          <w:p w14:paraId="40B729B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hideMark/>
          </w:tcPr>
          <w:p w14:paraId="4DC7C3C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hideMark/>
          </w:tcPr>
          <w:p w14:paraId="03AE2D3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hideMark/>
          </w:tcPr>
          <w:p w14:paraId="4C08755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24" w:type="dxa"/>
            <w:shd w:val="clear" w:color="auto" w:fill="auto"/>
            <w:vAlign w:val="center"/>
            <w:hideMark/>
          </w:tcPr>
          <w:p w14:paraId="7B8B2BF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4B2B174B" w14:textId="081A222C" w:rsidR="002071BF" w:rsidRPr="00335727" w:rsidRDefault="002071BF" w:rsidP="00EC0F41">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4F296DA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0360EF4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shd w:val="clear" w:color="auto" w:fill="auto"/>
            <w:vAlign w:val="center"/>
            <w:hideMark/>
          </w:tcPr>
          <w:p w14:paraId="38C8F69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40C0EDE9" w14:textId="77777777" w:rsidTr="00EC0F41">
        <w:trPr>
          <w:trHeight w:val="878"/>
        </w:trPr>
        <w:tc>
          <w:tcPr>
            <w:tcW w:w="1599" w:type="dxa"/>
            <w:shd w:val="clear" w:color="auto" w:fill="auto"/>
            <w:vAlign w:val="center"/>
          </w:tcPr>
          <w:p w14:paraId="44BFA9E3"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Решение Единственного Участника (при наличии)</w:t>
            </w:r>
          </w:p>
        </w:tc>
        <w:tc>
          <w:tcPr>
            <w:tcW w:w="1070" w:type="dxa"/>
            <w:shd w:val="clear" w:color="auto" w:fill="auto"/>
            <w:vAlign w:val="center"/>
          </w:tcPr>
          <w:p w14:paraId="07E54FE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tcPr>
          <w:p w14:paraId="0336C34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tcPr>
          <w:p w14:paraId="66EE78B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tcPr>
          <w:p w14:paraId="659B1E3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24" w:type="dxa"/>
            <w:shd w:val="clear" w:color="auto" w:fill="auto"/>
            <w:vAlign w:val="center"/>
          </w:tcPr>
          <w:p w14:paraId="0AE2106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D9AECC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B7B113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B516E2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tcPr>
          <w:p w14:paraId="1DFAFCC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3B4271F5" w14:textId="77777777" w:rsidTr="00EC0F41">
        <w:trPr>
          <w:trHeight w:val="1624"/>
        </w:trPr>
        <w:tc>
          <w:tcPr>
            <w:tcW w:w="1599" w:type="dxa"/>
            <w:shd w:val="clear" w:color="auto" w:fill="auto"/>
            <w:vAlign w:val="center"/>
            <w:hideMark/>
          </w:tcPr>
          <w:p w14:paraId="4473C847"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Служебные записки по закупу (при их наличии), или переписка внутри компании по данному закупу</w:t>
            </w:r>
          </w:p>
        </w:tc>
        <w:tc>
          <w:tcPr>
            <w:tcW w:w="1070" w:type="dxa"/>
            <w:shd w:val="clear" w:color="auto" w:fill="auto"/>
            <w:vAlign w:val="center"/>
            <w:hideMark/>
          </w:tcPr>
          <w:p w14:paraId="28D7345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45" w:type="dxa"/>
            <w:shd w:val="clear" w:color="auto" w:fill="auto"/>
            <w:vAlign w:val="center"/>
            <w:hideMark/>
          </w:tcPr>
          <w:p w14:paraId="62FEF02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006" w:type="dxa"/>
            <w:shd w:val="clear" w:color="auto" w:fill="auto"/>
            <w:vAlign w:val="center"/>
            <w:hideMark/>
          </w:tcPr>
          <w:p w14:paraId="6950C5A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20" w:type="dxa"/>
            <w:shd w:val="clear" w:color="auto" w:fill="auto"/>
            <w:vAlign w:val="center"/>
            <w:hideMark/>
          </w:tcPr>
          <w:p w14:paraId="5ABAEF8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50831A4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093FDA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876735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333A69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7F8C0FA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003804AB" w14:textId="77777777" w:rsidTr="00EC0F41">
        <w:trPr>
          <w:trHeight w:val="643"/>
        </w:trPr>
        <w:tc>
          <w:tcPr>
            <w:tcW w:w="1599" w:type="dxa"/>
            <w:shd w:val="clear" w:color="auto" w:fill="auto"/>
            <w:vAlign w:val="center"/>
          </w:tcPr>
          <w:p w14:paraId="7F1AA5A2"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Конкурсная документация</w:t>
            </w:r>
          </w:p>
        </w:tc>
        <w:tc>
          <w:tcPr>
            <w:tcW w:w="1070" w:type="dxa"/>
            <w:shd w:val="clear" w:color="auto" w:fill="auto"/>
            <w:vAlign w:val="center"/>
          </w:tcPr>
          <w:p w14:paraId="3C512BB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tcPr>
          <w:p w14:paraId="1105F84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tcPr>
          <w:p w14:paraId="2D1165A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tcPr>
          <w:p w14:paraId="0F75663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24" w:type="dxa"/>
            <w:shd w:val="clear" w:color="auto" w:fill="auto"/>
            <w:vAlign w:val="center"/>
          </w:tcPr>
          <w:p w14:paraId="25DE84A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6493B12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10FF8DF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36F5248D"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tcPr>
          <w:p w14:paraId="7588126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r>
      <w:tr w:rsidR="002071BF" w:rsidRPr="00335727" w14:paraId="162898FE" w14:textId="77777777" w:rsidTr="00EC0F41">
        <w:trPr>
          <w:trHeight w:val="382"/>
        </w:trPr>
        <w:tc>
          <w:tcPr>
            <w:tcW w:w="1599" w:type="dxa"/>
            <w:shd w:val="clear" w:color="auto" w:fill="auto"/>
            <w:vAlign w:val="center"/>
            <w:hideMark/>
          </w:tcPr>
          <w:p w14:paraId="0017CD98"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 xml:space="preserve">Коммерческие предложения </w:t>
            </w:r>
          </w:p>
        </w:tc>
        <w:tc>
          <w:tcPr>
            <w:tcW w:w="1070" w:type="dxa"/>
            <w:shd w:val="clear" w:color="auto" w:fill="auto"/>
            <w:vAlign w:val="center"/>
            <w:hideMark/>
          </w:tcPr>
          <w:p w14:paraId="2C36FFE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45" w:type="dxa"/>
            <w:shd w:val="clear" w:color="auto" w:fill="auto"/>
            <w:vAlign w:val="center"/>
            <w:hideMark/>
          </w:tcPr>
          <w:p w14:paraId="55045EA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006" w:type="dxa"/>
            <w:shd w:val="clear" w:color="auto" w:fill="auto"/>
            <w:vAlign w:val="center"/>
            <w:hideMark/>
          </w:tcPr>
          <w:p w14:paraId="23AF278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20" w:type="dxa"/>
            <w:shd w:val="clear" w:color="auto" w:fill="auto"/>
            <w:vAlign w:val="center"/>
            <w:hideMark/>
          </w:tcPr>
          <w:p w14:paraId="118BFBC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4246A85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2BB490B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492042B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75ABA9C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559D7F4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21630572" w14:textId="77777777" w:rsidTr="00EC0F41">
        <w:trPr>
          <w:trHeight w:val="405"/>
        </w:trPr>
        <w:tc>
          <w:tcPr>
            <w:tcW w:w="1599" w:type="dxa"/>
            <w:shd w:val="clear" w:color="auto" w:fill="auto"/>
            <w:vAlign w:val="center"/>
          </w:tcPr>
          <w:p w14:paraId="2E8205B7"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Анализ УС</w:t>
            </w:r>
          </w:p>
        </w:tc>
        <w:tc>
          <w:tcPr>
            <w:tcW w:w="1070" w:type="dxa"/>
            <w:shd w:val="clear" w:color="auto" w:fill="auto"/>
            <w:vAlign w:val="center"/>
          </w:tcPr>
          <w:p w14:paraId="4D22153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tcPr>
          <w:p w14:paraId="2F94FA1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tcPr>
          <w:p w14:paraId="014AD15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tcPr>
          <w:p w14:paraId="2E4CFA8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tcPr>
          <w:p w14:paraId="5A33C85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0F987E0B"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6828270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14" w:type="dxa"/>
            <w:vAlign w:val="center"/>
          </w:tcPr>
          <w:p w14:paraId="676E899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tcPr>
          <w:p w14:paraId="16A05ED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r>
      <w:tr w:rsidR="002071BF" w:rsidRPr="00335727" w14:paraId="36342068" w14:textId="77777777" w:rsidTr="00EC0F41">
        <w:trPr>
          <w:trHeight w:val="847"/>
        </w:trPr>
        <w:tc>
          <w:tcPr>
            <w:tcW w:w="1599" w:type="dxa"/>
            <w:shd w:val="clear" w:color="auto" w:fill="auto"/>
            <w:vAlign w:val="center"/>
            <w:hideMark/>
          </w:tcPr>
          <w:p w14:paraId="6ED4A7C0"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Конкурентная карта (коммерческий анализ)</w:t>
            </w:r>
          </w:p>
        </w:tc>
        <w:tc>
          <w:tcPr>
            <w:tcW w:w="1070" w:type="dxa"/>
            <w:shd w:val="clear" w:color="auto" w:fill="auto"/>
            <w:vAlign w:val="center"/>
            <w:hideMark/>
          </w:tcPr>
          <w:p w14:paraId="6F345992"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hideMark/>
          </w:tcPr>
          <w:p w14:paraId="465D3ABD"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006" w:type="dxa"/>
            <w:shd w:val="clear" w:color="auto" w:fill="auto"/>
            <w:vAlign w:val="center"/>
            <w:hideMark/>
          </w:tcPr>
          <w:p w14:paraId="01A3328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20" w:type="dxa"/>
            <w:shd w:val="clear" w:color="auto" w:fill="auto"/>
            <w:vAlign w:val="center"/>
            <w:hideMark/>
          </w:tcPr>
          <w:p w14:paraId="6CD59ADD"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59A2F0D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AFF5F4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1F6C61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431B1D8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02489977"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r>
      <w:tr w:rsidR="002071BF" w:rsidRPr="00335727" w14:paraId="46F4E2E2" w14:textId="77777777" w:rsidTr="00EC0F41">
        <w:trPr>
          <w:trHeight w:val="569"/>
        </w:trPr>
        <w:tc>
          <w:tcPr>
            <w:tcW w:w="1599" w:type="dxa"/>
            <w:shd w:val="clear" w:color="auto" w:fill="auto"/>
            <w:vAlign w:val="center"/>
            <w:hideMark/>
          </w:tcPr>
          <w:p w14:paraId="08CBF5C7"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Технический анализ</w:t>
            </w:r>
          </w:p>
        </w:tc>
        <w:tc>
          <w:tcPr>
            <w:tcW w:w="1070" w:type="dxa"/>
            <w:shd w:val="clear" w:color="auto" w:fill="auto"/>
            <w:vAlign w:val="center"/>
            <w:hideMark/>
          </w:tcPr>
          <w:p w14:paraId="13A07C0F"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hideMark/>
          </w:tcPr>
          <w:p w14:paraId="0EC3F7B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hideMark/>
          </w:tcPr>
          <w:p w14:paraId="0F03A83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hideMark/>
          </w:tcPr>
          <w:p w14:paraId="1A57F87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3BE34AC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9B805C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нет</w:t>
            </w:r>
          </w:p>
        </w:tc>
        <w:tc>
          <w:tcPr>
            <w:tcW w:w="914" w:type="dxa"/>
            <w:vAlign w:val="center"/>
          </w:tcPr>
          <w:p w14:paraId="43C1EB6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нет</w:t>
            </w:r>
          </w:p>
        </w:tc>
        <w:tc>
          <w:tcPr>
            <w:tcW w:w="914" w:type="dxa"/>
            <w:vAlign w:val="center"/>
          </w:tcPr>
          <w:p w14:paraId="01706E9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514E613B"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7A7CDF0D" w14:textId="77777777" w:rsidTr="00EC0F41">
        <w:trPr>
          <w:trHeight w:val="1735"/>
        </w:trPr>
        <w:tc>
          <w:tcPr>
            <w:tcW w:w="1599" w:type="dxa"/>
            <w:shd w:val="clear" w:color="auto" w:fill="auto"/>
            <w:vAlign w:val="center"/>
            <w:hideMark/>
          </w:tcPr>
          <w:p w14:paraId="3BB0E439"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 xml:space="preserve">Анкета потенциального поставщика </w:t>
            </w:r>
            <w:r w:rsidRPr="00335727">
              <w:rPr>
                <w:rFonts w:ascii="Times New Roman" w:eastAsia="Times New Roman" w:hAnsi="Times New Roman"/>
                <w:i/>
                <w:iCs/>
                <w:color w:val="000000"/>
                <w:sz w:val="20"/>
                <w:szCs w:val="20"/>
                <w:lang w:eastAsia="ru-RU"/>
              </w:rPr>
              <w:t>(для закупок, сумма которых превышает 5 000 000 (пять миллионов) тенге)</w:t>
            </w:r>
          </w:p>
        </w:tc>
        <w:tc>
          <w:tcPr>
            <w:tcW w:w="1070" w:type="dxa"/>
            <w:shd w:val="clear" w:color="auto" w:fill="auto"/>
            <w:vAlign w:val="center"/>
            <w:hideMark/>
          </w:tcPr>
          <w:p w14:paraId="0C303CAC"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45" w:type="dxa"/>
            <w:shd w:val="clear" w:color="auto" w:fill="auto"/>
            <w:vAlign w:val="center"/>
            <w:hideMark/>
          </w:tcPr>
          <w:p w14:paraId="31943D6B"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hideMark/>
          </w:tcPr>
          <w:p w14:paraId="1F050EC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1120" w:type="dxa"/>
            <w:shd w:val="clear" w:color="auto" w:fill="auto"/>
            <w:vAlign w:val="center"/>
            <w:hideMark/>
          </w:tcPr>
          <w:p w14:paraId="2014F17D"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24" w:type="dxa"/>
            <w:shd w:val="clear" w:color="auto" w:fill="auto"/>
            <w:vAlign w:val="center"/>
            <w:hideMark/>
          </w:tcPr>
          <w:p w14:paraId="5E81124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8A77E7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6CAB966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0DB62BA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20B5D36E"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r>
      <w:tr w:rsidR="002071BF" w:rsidRPr="00335727" w14:paraId="3F4D3593" w14:textId="77777777" w:rsidTr="00EC0F41">
        <w:trPr>
          <w:trHeight w:val="1240"/>
        </w:trPr>
        <w:tc>
          <w:tcPr>
            <w:tcW w:w="1599" w:type="dxa"/>
            <w:shd w:val="clear" w:color="auto" w:fill="auto"/>
            <w:vAlign w:val="center"/>
            <w:hideMark/>
          </w:tcPr>
          <w:p w14:paraId="2385E97D" w14:textId="77777777" w:rsidR="002071BF" w:rsidRPr="00335727" w:rsidRDefault="002071BF" w:rsidP="00B40B23">
            <w:pPr>
              <w:spacing w:after="0" w:line="240" w:lineRule="auto"/>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 xml:space="preserve">Протокол вскрытия, допуска, итогов внутренний/Реестра или Протокол </w:t>
            </w:r>
            <w:r w:rsidRPr="00335727">
              <w:rPr>
                <w:rFonts w:ascii="Times New Roman" w:eastAsia="Times New Roman" w:hAnsi="Times New Roman"/>
                <w:color w:val="000000"/>
                <w:sz w:val="20"/>
                <w:szCs w:val="20"/>
                <w:lang w:eastAsia="ru-RU"/>
              </w:rPr>
              <w:lastRenderedPageBreak/>
              <w:t>биржевых торгов</w:t>
            </w:r>
          </w:p>
        </w:tc>
        <w:tc>
          <w:tcPr>
            <w:tcW w:w="1070" w:type="dxa"/>
            <w:shd w:val="clear" w:color="auto" w:fill="auto"/>
            <w:vAlign w:val="center"/>
            <w:hideMark/>
          </w:tcPr>
          <w:p w14:paraId="635B2C50"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lastRenderedPageBreak/>
              <w:t>не применимо</w:t>
            </w:r>
          </w:p>
        </w:tc>
        <w:tc>
          <w:tcPr>
            <w:tcW w:w="1145" w:type="dxa"/>
            <w:shd w:val="clear" w:color="auto" w:fill="auto"/>
            <w:vAlign w:val="center"/>
            <w:hideMark/>
          </w:tcPr>
          <w:p w14:paraId="3BBFD2FA"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006" w:type="dxa"/>
            <w:shd w:val="clear" w:color="auto" w:fill="auto"/>
            <w:vAlign w:val="center"/>
            <w:hideMark/>
          </w:tcPr>
          <w:p w14:paraId="490D9976"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1120" w:type="dxa"/>
            <w:shd w:val="clear" w:color="auto" w:fill="auto"/>
            <w:vAlign w:val="center"/>
            <w:hideMark/>
          </w:tcPr>
          <w:p w14:paraId="29C51923"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 применимо</w:t>
            </w:r>
          </w:p>
        </w:tc>
        <w:tc>
          <w:tcPr>
            <w:tcW w:w="924" w:type="dxa"/>
            <w:shd w:val="clear" w:color="auto" w:fill="auto"/>
            <w:vAlign w:val="center"/>
            <w:hideMark/>
          </w:tcPr>
          <w:p w14:paraId="09622251"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14CB45A9"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vAlign w:val="center"/>
          </w:tcPr>
          <w:p w14:paraId="553C1BC4"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нет</w:t>
            </w:r>
          </w:p>
        </w:tc>
        <w:tc>
          <w:tcPr>
            <w:tcW w:w="914" w:type="dxa"/>
            <w:vAlign w:val="center"/>
          </w:tcPr>
          <w:p w14:paraId="7E0210F5"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да</w:t>
            </w:r>
          </w:p>
        </w:tc>
        <w:tc>
          <w:tcPr>
            <w:tcW w:w="914" w:type="dxa"/>
            <w:shd w:val="clear" w:color="auto" w:fill="auto"/>
            <w:vAlign w:val="center"/>
            <w:hideMark/>
          </w:tcPr>
          <w:p w14:paraId="30517048" w14:textId="77777777" w:rsidR="002071BF" w:rsidRPr="00335727" w:rsidRDefault="002071BF" w:rsidP="00B40B23">
            <w:pPr>
              <w:spacing w:after="0" w:line="240" w:lineRule="auto"/>
              <w:jc w:val="center"/>
              <w:rPr>
                <w:rFonts w:ascii="Times New Roman" w:eastAsia="Times New Roman" w:hAnsi="Times New Roman"/>
                <w:color w:val="000000"/>
                <w:sz w:val="20"/>
                <w:szCs w:val="20"/>
                <w:lang w:eastAsia="ru-RU"/>
              </w:rPr>
            </w:pPr>
            <w:r w:rsidRPr="00335727">
              <w:rPr>
                <w:rFonts w:ascii="Times New Roman" w:eastAsia="Times New Roman" w:hAnsi="Times New Roman"/>
                <w:color w:val="000000"/>
                <w:sz w:val="20"/>
                <w:szCs w:val="20"/>
                <w:lang w:eastAsia="ru-RU"/>
              </w:rPr>
              <w:t xml:space="preserve">Да, для </w:t>
            </w:r>
            <w:r w:rsidRPr="00335727">
              <w:rPr>
                <w:rFonts w:ascii="Times New Roman" w:eastAsia="Times New Roman" w:hAnsi="Times New Roman"/>
                <w:color w:val="000000"/>
                <w:sz w:val="20"/>
                <w:szCs w:val="20"/>
                <w:lang w:val="en-US" w:eastAsia="ru-RU"/>
              </w:rPr>
              <w:t>RGG</w:t>
            </w:r>
          </w:p>
        </w:tc>
      </w:tr>
    </w:tbl>
    <w:p w14:paraId="1A707075" w14:textId="77777777" w:rsidR="002071BF" w:rsidRPr="00335727" w:rsidRDefault="002071BF" w:rsidP="002071BF">
      <w:pPr>
        <w:spacing w:after="0" w:line="240" w:lineRule="auto"/>
        <w:rPr>
          <w:rFonts w:ascii="Times New Roman" w:eastAsia="Times New Roman" w:hAnsi="Times New Roman"/>
          <w:kern w:val="32"/>
          <w:sz w:val="24"/>
          <w:szCs w:val="24"/>
          <w:lang w:eastAsia="ru-RU"/>
        </w:rPr>
        <w:sectPr w:rsidR="002071BF" w:rsidRPr="00335727" w:rsidSect="005910D7">
          <w:footerReference w:type="even" r:id="rId22"/>
          <w:headerReference w:type="first" r:id="rId23"/>
          <w:footerReference w:type="first" r:id="rId24"/>
          <w:pgSz w:w="11906" w:h="16838"/>
          <w:pgMar w:top="567" w:right="567" w:bottom="567" w:left="1134" w:header="567" w:footer="618" w:gutter="0"/>
          <w:cols w:space="708"/>
          <w:docGrid w:linePitch="360"/>
        </w:sectPr>
      </w:pPr>
    </w:p>
    <w:p w14:paraId="3074BED2" w14:textId="77777777" w:rsidR="002071BF" w:rsidRPr="00335727" w:rsidRDefault="002071BF" w:rsidP="002D3A3F">
      <w:pPr>
        <w:pStyle w:val="ListParagraph"/>
        <w:numPr>
          <w:ilvl w:val="0"/>
          <w:numId w:val="2"/>
        </w:numPr>
        <w:spacing w:before="240" w:after="120" w:line="240" w:lineRule="auto"/>
        <w:ind w:left="0" w:firstLine="0"/>
        <w:contextualSpacing w:val="0"/>
        <w:jc w:val="both"/>
        <w:outlineLvl w:val="0"/>
        <w:rPr>
          <w:rFonts w:ascii="Times New Roman" w:eastAsia="Times New Roman" w:hAnsi="Times New Roman"/>
          <w:b/>
          <w:bCs/>
          <w:kern w:val="32"/>
          <w:sz w:val="24"/>
          <w:szCs w:val="24"/>
          <w:lang w:eastAsia="ru-RU"/>
        </w:rPr>
      </w:pPr>
      <w:bookmarkStart w:id="193" w:name="_Toc34055054"/>
      <w:bookmarkStart w:id="194" w:name="_Toc98247602"/>
      <w:bookmarkStart w:id="195" w:name="_Toc107307316"/>
      <w:r w:rsidRPr="00335727">
        <w:rPr>
          <w:rFonts w:ascii="Times New Roman" w:eastAsia="Times New Roman" w:hAnsi="Times New Roman"/>
          <w:b/>
          <w:bCs/>
          <w:kern w:val="32"/>
          <w:sz w:val="24"/>
          <w:szCs w:val="24"/>
          <w:lang w:eastAsia="ru-RU"/>
        </w:rPr>
        <w:lastRenderedPageBreak/>
        <w:t>Приложения</w:t>
      </w:r>
      <w:bookmarkEnd w:id="193"/>
      <w:bookmarkEnd w:id="194"/>
      <w:bookmarkEnd w:id="195"/>
    </w:p>
    <w:p w14:paraId="09C93E22" w14:textId="77777777" w:rsidR="002071BF" w:rsidRPr="00335727" w:rsidRDefault="002071BF" w:rsidP="003417DC">
      <w:pPr>
        <w:spacing w:after="120" w:line="240" w:lineRule="auto"/>
        <w:jc w:val="right"/>
        <w:rPr>
          <w:rFonts w:ascii="Times New Roman" w:hAnsi="Times New Roman"/>
          <w:b/>
          <w:bCs/>
          <w:sz w:val="24"/>
          <w:szCs w:val="24"/>
          <w:lang w:eastAsia="ru-RU"/>
        </w:rPr>
      </w:pPr>
      <w:r w:rsidRPr="00335727">
        <w:rPr>
          <w:rFonts w:ascii="Times New Roman" w:hAnsi="Times New Roman"/>
          <w:b/>
          <w:sz w:val="24"/>
        </w:rPr>
        <w:t xml:space="preserve">Приложение </w:t>
      </w:r>
      <w:r w:rsidRPr="00335727">
        <w:rPr>
          <w:rFonts w:ascii="Times New Roman" w:hAnsi="Times New Roman"/>
          <w:b/>
          <w:bCs/>
          <w:sz w:val="24"/>
          <w:szCs w:val="24"/>
          <w:lang w:eastAsia="ru-RU"/>
        </w:rPr>
        <w:t>1</w:t>
      </w:r>
    </w:p>
    <w:p w14:paraId="0861488A" w14:textId="79F2892C" w:rsidR="002071BF" w:rsidRPr="00B87EAB" w:rsidRDefault="002071BF" w:rsidP="003417DC">
      <w:pPr>
        <w:spacing w:after="120" w:line="240" w:lineRule="auto"/>
        <w:jc w:val="right"/>
        <w:rPr>
          <w:rFonts w:ascii="Times New Roman" w:hAnsi="Times New Roman"/>
          <w:b/>
          <w:sz w:val="24"/>
          <w:lang w:val="kk-KZ"/>
        </w:rPr>
      </w:pPr>
      <w:r w:rsidRPr="00335727">
        <w:rPr>
          <w:rFonts w:ascii="Times New Roman" w:hAnsi="Times New Roman"/>
          <w:b/>
          <w:bCs/>
          <w:sz w:val="24"/>
          <w:szCs w:val="24"/>
          <w:lang w:eastAsia="ru-RU"/>
        </w:rPr>
        <w:t>Блок-схема процесса</w:t>
      </w:r>
      <w:r w:rsidRPr="00335727">
        <w:rPr>
          <w:rFonts w:ascii="Times New Roman" w:hAnsi="Times New Roman"/>
          <w:b/>
          <w:sz w:val="24"/>
        </w:rPr>
        <w:t xml:space="preserve"> закупа</w:t>
      </w:r>
    </w:p>
    <w:p w14:paraId="291371E6" w14:textId="68856115" w:rsidR="002071BF" w:rsidRPr="00335727" w:rsidRDefault="0096117A" w:rsidP="003417DC">
      <w:pPr>
        <w:jc w:val="center"/>
        <w:rPr>
          <w:rFonts w:ascii="Times New Roman" w:eastAsia="Times New Roman" w:hAnsi="Times New Roman"/>
          <w:b/>
          <w:bCs/>
          <w:kern w:val="32"/>
          <w:sz w:val="24"/>
          <w:szCs w:val="24"/>
          <w:lang w:eastAsia="ru-RU"/>
        </w:rPr>
        <w:sectPr w:rsidR="002071BF" w:rsidRPr="00335727" w:rsidSect="005910D7">
          <w:pgSz w:w="16838" w:h="11906" w:orient="landscape"/>
          <w:pgMar w:top="567" w:right="567" w:bottom="567" w:left="1134" w:header="567" w:footer="550" w:gutter="0"/>
          <w:cols w:space="708"/>
          <w:titlePg/>
          <w:docGrid w:linePitch="360"/>
        </w:sectPr>
      </w:pPr>
      <w:r>
        <w:rPr>
          <w:noProof/>
        </w:rPr>
        <mc:AlternateContent>
          <mc:Choice Requires="wps">
            <w:drawing>
              <wp:anchor distT="0" distB="0" distL="114300" distR="114300" simplePos="0" relativeHeight="251659264" behindDoc="0" locked="0" layoutInCell="1" allowOverlap="1" wp14:anchorId="2443F8C7" wp14:editId="4281AF64">
                <wp:simplePos x="0" y="0"/>
                <wp:positionH relativeFrom="column">
                  <wp:posOffset>5467350</wp:posOffset>
                </wp:positionH>
                <wp:positionV relativeFrom="paragraph">
                  <wp:posOffset>7620</wp:posOffset>
                </wp:positionV>
                <wp:extent cx="784860" cy="457200"/>
                <wp:effectExtent l="0" t="0" r="0" b="0"/>
                <wp:wrapNone/>
                <wp:docPr id="170802876" name="Прямоугольник 1"/>
                <wp:cNvGraphicFramePr/>
                <a:graphic xmlns:a="http://schemas.openxmlformats.org/drawingml/2006/main">
                  <a:graphicData uri="http://schemas.microsoft.com/office/word/2010/wordprocessingShape">
                    <wps:wsp>
                      <wps:cNvSpPr/>
                      <wps:spPr>
                        <a:xfrm>
                          <a:off x="0" y="0"/>
                          <a:ext cx="784860" cy="457200"/>
                        </a:xfrm>
                        <a:prstGeom prst="rect">
                          <a:avLst/>
                        </a:prstGeom>
                        <a:solidFill>
                          <a:srgbClr val="A7DAE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F8B19" w14:textId="1F49E15F" w:rsidR="0096117A" w:rsidRPr="00B87EAB" w:rsidRDefault="0096117A" w:rsidP="0096117A">
                            <w:pPr>
                              <w:spacing w:line="240" w:lineRule="auto"/>
                              <w:jc w:val="center"/>
                              <w:rPr>
                                <w:rFonts w:ascii="Times New Roman" w:hAnsi="Times New Roman"/>
                                <w:b/>
                                <w:bCs/>
                                <w:color w:val="000000" w:themeColor="text1"/>
                                <w:sz w:val="12"/>
                                <w:szCs w:val="12"/>
                              </w:rPr>
                            </w:pPr>
                            <w:r w:rsidRPr="00B87EAB">
                              <w:rPr>
                                <w:rFonts w:ascii="Times New Roman" w:hAnsi="Times New Roman"/>
                                <w:b/>
                                <w:bCs/>
                                <w:color w:val="000000" w:themeColor="text1"/>
                                <w:sz w:val="12"/>
                                <w:szCs w:val="12"/>
                                <w:lang w:val="kk-KZ"/>
                              </w:rPr>
                              <w:t xml:space="preserve">Закуп ТРУ до </w:t>
                            </w:r>
                            <w:r w:rsidRPr="0096117A">
                              <w:rPr>
                                <w:rFonts w:ascii="Times New Roman" w:hAnsi="Times New Roman"/>
                                <w:b/>
                                <w:bCs/>
                                <w:color w:val="000000" w:themeColor="text1"/>
                                <w:sz w:val="12"/>
                                <w:szCs w:val="12"/>
                                <w:lang w:val="kk-KZ"/>
                              </w:rPr>
                              <w:t xml:space="preserve"> </w:t>
                            </w:r>
                            <w:r w:rsidRPr="00B87EAB">
                              <w:rPr>
                                <w:rFonts w:ascii="Times New Roman" w:hAnsi="Times New Roman"/>
                                <w:b/>
                                <w:bCs/>
                                <w:color w:val="000000" w:themeColor="text1"/>
                                <w:sz w:val="12"/>
                                <w:szCs w:val="12"/>
                                <w:lang w:val="kk-KZ"/>
                              </w:rPr>
                              <w:t>500 000  тенге без НДС</w:t>
                            </w:r>
                            <w:r>
                              <w:rPr>
                                <w:rFonts w:ascii="Times New Roman" w:hAnsi="Times New Roman"/>
                                <w:b/>
                                <w:bCs/>
                                <w:color w:val="000000" w:themeColor="text1"/>
                                <w:sz w:val="12"/>
                                <w:szCs w:val="12"/>
                                <w:lang w:val="kk-KZ"/>
                              </w:rPr>
                              <w:t xml:space="preserve"> </w:t>
                            </w:r>
                            <w:r>
                              <w:rPr>
                                <w:rFonts w:ascii="Times New Roman" w:hAnsi="Times New Roman"/>
                                <w:b/>
                                <w:bCs/>
                                <w:color w:val="000000" w:themeColor="text1"/>
                                <w:sz w:val="12"/>
                                <w:szCs w:val="12"/>
                                <w:lang w:val="en-US"/>
                              </w:rPr>
                              <w:t>RGG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3F8C7" id="Прямоугольник 1" o:spid="_x0000_s1026" style="position:absolute;left:0;text-align:left;margin-left:430.5pt;margin-top:.6pt;width:6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BYgAIAAGkFAAAOAAAAZHJzL2Uyb0RvYy54bWysVE1v2zAMvQ/YfxB0X5106ceCOkXQrsOA&#10;Yi3WDj0rshQLkEWNUmJnv36U7DhdW+ww7GJTIvlIPpG8uOway7YKgwFX8unRhDPlJFTGrUv+4/Hm&#10;wzlnIQpXCQtOlXynAr9cvH930fq5OoYabKWQEYgL89aXvI7Rz4siyFo1IhyBV46UGrARkY64LioU&#10;LaE3tjieTE6LFrDyCFKFQLfXvZIvMr7WSsY7rYOKzJaccov5i/m7St9icSHmaxS+NnJIQ/xDFo0w&#10;joKOUNciCrZB8wqqMRIhgI5HEpoCtDZS5RqomunkRTUPtfAq10LkBD/SFP4frPy2ffD3SDS0PswD&#10;iamKTmOT/pQf6zJZu5Es1UUm6fLsfHZ+SpRKUs1OzugxEpnFwdljiF8UNCwJJUd6i0yR2N6G2Jvu&#10;TVKsANZUN8bafMD16soi2wp6t+XZ9fLzxwH9DzPrkrGD5NYjppviUEqW4s6qZGfdd6WZqSj545xJ&#10;7jI1xhFSKhenvaoWlerDT08mY22jR640AyZkTfFH7AEgdfBr7D7LwT65qtyko/Pkb4n1zqNHjgwu&#10;js6NcYBvAViqaojc2+9J6qlJLMVu1ZFJEldQ7e6RIfTTEry8MfSEtyLEe4E0HvTqNPLxjj7aQlty&#10;GCTOasBfb90ne+pa0nLW0riVPPzcCFSc2a+O+vnTdDZL85kPuZ04w+ea1XON2zRXQJ0xpeXiZRbJ&#10;GaPdixqheaLNsExRSSWcpNgllxH3h6vYrwHaLVItl9mMZtKLeOsevEzgieDUoo/dk0A/9HGkAfgG&#10;+9EU8xft3NsmTwfLTQRtcq8feB2op3nOPTTsnrQwnp+z1WFDLn4DAAD//wMAUEsDBBQABgAIAAAA&#10;IQCiIBBN4AAAAAgBAAAPAAAAZHJzL2Rvd25yZXYueG1sTI9NS8NAEIbvgv9hGcGL2M2HxBizKVK1&#10;9FLEKtLjNjsmwexsyG6b+O8dT3ocnuF9n7dczrYXJxx950hBvIhAINXOdNQoeH97vs5B+KDJ6N4R&#10;KvhGD8vq/KzUhXETveJpFxrBIeQLraANYSik9HWLVvuFG5CYfbrR6sDn2Egz6onDbS+TKMqk1R1x&#10;Q6sHXLVYf+2OVkG33663jz7dxOnq5Ske9Hp/NX0odXkxP9yDCDiHv2f41Wd1qNjp4I5kvOgV5FnM&#10;WwKDBATzu/wmA3FQcJsmIKtS/h9Q/QAAAP//AwBQSwECLQAUAAYACAAAACEAtoM4kv4AAADhAQAA&#10;EwAAAAAAAAAAAAAAAAAAAAAAW0NvbnRlbnRfVHlwZXNdLnhtbFBLAQItABQABgAIAAAAIQA4/SH/&#10;1gAAAJQBAAALAAAAAAAAAAAAAAAAAC8BAABfcmVscy8ucmVsc1BLAQItABQABgAIAAAAIQBdfjBY&#10;gAIAAGkFAAAOAAAAAAAAAAAAAAAAAC4CAABkcnMvZTJvRG9jLnhtbFBLAQItABQABgAIAAAAIQCi&#10;IBBN4AAAAAgBAAAPAAAAAAAAAAAAAAAAANoEAABkcnMvZG93bnJldi54bWxQSwUGAAAAAAQABADz&#10;AAAA5wUAAAAA&#10;" fillcolor="#a7dae3" stroked="f" strokeweight="1pt">
                <v:textbox>
                  <w:txbxContent>
                    <w:p w14:paraId="3F9F8B19" w14:textId="1F49E15F" w:rsidR="0096117A" w:rsidRPr="00B87EAB" w:rsidRDefault="0096117A" w:rsidP="0096117A">
                      <w:pPr>
                        <w:spacing w:line="240" w:lineRule="auto"/>
                        <w:jc w:val="center"/>
                        <w:rPr>
                          <w:rFonts w:ascii="Times New Roman" w:hAnsi="Times New Roman"/>
                          <w:b/>
                          <w:bCs/>
                          <w:color w:val="000000" w:themeColor="text1"/>
                          <w:sz w:val="12"/>
                          <w:szCs w:val="12"/>
                        </w:rPr>
                      </w:pPr>
                      <w:r w:rsidRPr="00B87EAB">
                        <w:rPr>
                          <w:rFonts w:ascii="Times New Roman" w:hAnsi="Times New Roman"/>
                          <w:b/>
                          <w:bCs/>
                          <w:color w:val="000000" w:themeColor="text1"/>
                          <w:sz w:val="12"/>
                          <w:szCs w:val="12"/>
                          <w:lang w:val="kk-KZ"/>
                        </w:rPr>
                        <w:t xml:space="preserve">Закуп ТРУ до </w:t>
                      </w:r>
                      <w:r w:rsidRPr="0096117A">
                        <w:rPr>
                          <w:rFonts w:ascii="Times New Roman" w:hAnsi="Times New Roman"/>
                          <w:b/>
                          <w:bCs/>
                          <w:color w:val="000000" w:themeColor="text1"/>
                          <w:sz w:val="12"/>
                          <w:szCs w:val="12"/>
                          <w:lang w:val="kk-KZ"/>
                        </w:rPr>
                        <w:t xml:space="preserve"> </w:t>
                      </w:r>
                      <w:r w:rsidRPr="00B87EAB">
                        <w:rPr>
                          <w:rFonts w:ascii="Times New Roman" w:hAnsi="Times New Roman"/>
                          <w:b/>
                          <w:bCs/>
                          <w:color w:val="000000" w:themeColor="text1"/>
                          <w:sz w:val="12"/>
                          <w:szCs w:val="12"/>
                          <w:lang w:val="kk-KZ"/>
                        </w:rPr>
                        <w:t>500 000  тенге без НДС</w:t>
                      </w:r>
                      <w:r>
                        <w:rPr>
                          <w:rFonts w:ascii="Times New Roman" w:hAnsi="Times New Roman"/>
                          <w:b/>
                          <w:bCs/>
                          <w:color w:val="000000" w:themeColor="text1"/>
                          <w:sz w:val="12"/>
                          <w:szCs w:val="12"/>
                          <w:lang w:val="kk-KZ"/>
                        </w:rPr>
                        <w:t xml:space="preserve"> </w:t>
                      </w:r>
                      <w:r>
                        <w:rPr>
                          <w:rFonts w:ascii="Times New Roman" w:hAnsi="Times New Roman"/>
                          <w:b/>
                          <w:bCs/>
                          <w:color w:val="000000" w:themeColor="text1"/>
                          <w:sz w:val="12"/>
                          <w:szCs w:val="12"/>
                          <w:lang w:val="en-US"/>
                        </w:rPr>
                        <w:t>RGG</w:t>
                      </w:r>
                    </w:p>
                  </w:txbxContent>
                </v:textbox>
              </v:rect>
            </w:pict>
          </mc:Fallback>
        </mc:AlternateContent>
      </w:r>
      <w:r w:rsidR="00372FE3">
        <w:rPr>
          <w:noProof/>
        </w:rPr>
        <w:drawing>
          <wp:inline distT="0" distB="0" distL="0" distR="0" wp14:anchorId="2AC36AE5" wp14:editId="4CEB9965">
            <wp:extent cx="8316685" cy="5090766"/>
            <wp:effectExtent l="0" t="0" r="8255" b="0"/>
            <wp:docPr id="3240768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76837" name=""/>
                    <pic:cNvPicPr/>
                  </pic:nvPicPr>
                  <pic:blipFill>
                    <a:blip r:embed="rId25"/>
                    <a:stretch>
                      <a:fillRect/>
                    </a:stretch>
                  </pic:blipFill>
                  <pic:spPr>
                    <a:xfrm>
                      <a:off x="0" y="0"/>
                      <a:ext cx="8326542" cy="5096800"/>
                    </a:xfrm>
                    <a:prstGeom prst="rect">
                      <a:avLst/>
                    </a:prstGeom>
                  </pic:spPr>
                </pic:pic>
              </a:graphicData>
            </a:graphic>
          </wp:inline>
        </w:drawing>
      </w:r>
    </w:p>
    <w:tbl>
      <w:tblPr>
        <w:tblW w:w="10400" w:type="dxa"/>
        <w:tblLook w:val="04A0" w:firstRow="1" w:lastRow="0" w:firstColumn="1" w:lastColumn="0" w:noHBand="0" w:noVBand="1"/>
      </w:tblPr>
      <w:tblGrid>
        <w:gridCol w:w="2130"/>
        <w:gridCol w:w="876"/>
        <w:gridCol w:w="542"/>
        <w:gridCol w:w="846"/>
        <w:gridCol w:w="114"/>
        <w:gridCol w:w="1875"/>
        <w:gridCol w:w="1324"/>
        <w:gridCol w:w="1446"/>
        <w:gridCol w:w="1247"/>
      </w:tblGrid>
      <w:tr w:rsidR="002071BF" w:rsidRPr="00335727" w14:paraId="5EE20FBF" w14:textId="77777777" w:rsidTr="005B6107">
        <w:trPr>
          <w:trHeight w:val="416"/>
        </w:trPr>
        <w:tc>
          <w:tcPr>
            <w:tcW w:w="10400" w:type="dxa"/>
            <w:gridSpan w:val="9"/>
            <w:tcBorders>
              <w:top w:val="single" w:sz="4" w:space="0" w:color="FFFFFF"/>
              <w:bottom w:val="single" w:sz="4" w:space="0" w:color="FFFFFF"/>
              <w:right w:val="nil"/>
            </w:tcBorders>
            <w:shd w:val="clear" w:color="auto" w:fill="auto"/>
            <w:noWrap/>
            <w:vAlign w:val="bottom"/>
            <w:hideMark/>
          </w:tcPr>
          <w:p w14:paraId="5ACA6D9A" w14:textId="75EE9C45" w:rsidR="002071BF" w:rsidRPr="00335727" w:rsidRDefault="002071BF" w:rsidP="003417DC">
            <w:pPr>
              <w:spacing w:after="120" w:line="240" w:lineRule="auto"/>
              <w:ind w:left="-226" w:firstLine="226"/>
              <w:jc w:val="right"/>
              <w:rPr>
                <w:rFonts w:ascii="Times New Roman" w:hAnsi="Times New Roman"/>
                <w:b/>
                <w:sz w:val="24"/>
              </w:rPr>
            </w:pPr>
            <w:r w:rsidRPr="00335727">
              <w:rPr>
                <w:rFonts w:ascii="Times New Roman" w:hAnsi="Times New Roman"/>
                <w:b/>
                <w:sz w:val="24"/>
              </w:rPr>
              <w:lastRenderedPageBreak/>
              <w:t>Приложение 2</w:t>
            </w:r>
          </w:p>
          <w:p w14:paraId="22DBA1FC" w14:textId="77777777" w:rsidR="002071BF" w:rsidRPr="00335727" w:rsidRDefault="002071BF" w:rsidP="003417DC">
            <w:pPr>
              <w:spacing w:after="120" w:line="240" w:lineRule="auto"/>
              <w:ind w:hanging="709"/>
              <w:jc w:val="right"/>
              <w:rPr>
                <w:b/>
                <w:color w:val="000000"/>
                <w:sz w:val="24"/>
              </w:rPr>
            </w:pPr>
            <w:r w:rsidRPr="00335727">
              <w:rPr>
                <w:rFonts w:ascii="Times New Roman" w:hAnsi="Times New Roman"/>
                <w:b/>
                <w:color w:val="000000"/>
                <w:sz w:val="24"/>
              </w:rPr>
              <w:t>Форма решения о закупе способом из одного источника</w:t>
            </w:r>
          </w:p>
        </w:tc>
      </w:tr>
      <w:tr w:rsidR="002071BF" w:rsidRPr="00335727" w14:paraId="36A49F22" w14:textId="77777777" w:rsidTr="005B6107">
        <w:trPr>
          <w:trHeight w:val="144"/>
        </w:trPr>
        <w:tc>
          <w:tcPr>
            <w:tcW w:w="104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82EC01" w14:textId="77777777" w:rsidR="002071BF" w:rsidRPr="00335727" w:rsidRDefault="002071BF" w:rsidP="00B40B23">
            <w:pPr>
              <w:spacing w:after="0" w:line="240" w:lineRule="auto"/>
              <w:jc w:val="center"/>
              <w:rPr>
                <w:rFonts w:ascii="Times New Roman" w:hAnsi="Times New Roman"/>
                <w:color w:val="000000"/>
              </w:rPr>
            </w:pPr>
            <w:r w:rsidRPr="00335727">
              <w:rPr>
                <w:rFonts w:ascii="Times New Roman" w:hAnsi="Times New Roman"/>
                <w:color w:val="000000"/>
              </w:rPr>
              <w:t>Обоснование по закупу способом из одного источника</w:t>
            </w:r>
          </w:p>
        </w:tc>
      </w:tr>
      <w:tr w:rsidR="005B6107" w:rsidRPr="00335727" w14:paraId="68C1D422" w14:textId="41EAC64D" w:rsidTr="005B6107">
        <w:trPr>
          <w:trHeight w:val="144"/>
        </w:trPr>
        <w:tc>
          <w:tcPr>
            <w:tcW w:w="213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tcPr>
          <w:p w14:paraId="28D0AE77" w14:textId="384A779D" w:rsidR="005B6107" w:rsidRPr="00335727" w:rsidRDefault="005B6107" w:rsidP="005B6107">
            <w:pPr>
              <w:spacing w:after="0" w:line="240" w:lineRule="auto"/>
              <w:rPr>
                <w:rFonts w:ascii="Times New Roman" w:hAnsi="Times New Roman"/>
                <w:color w:val="000000"/>
              </w:rPr>
            </w:pPr>
            <w:r w:rsidRPr="00335727">
              <w:rPr>
                <w:rFonts w:ascii="Times New Roman" w:hAnsi="Times New Roman"/>
                <w:color w:val="000000"/>
              </w:rPr>
              <w:t>Компания</w:t>
            </w:r>
          </w:p>
        </w:tc>
        <w:tc>
          <w:tcPr>
            <w:tcW w:w="8270" w:type="dxa"/>
            <w:gridSpan w:val="8"/>
            <w:tcBorders>
              <w:top w:val="single" w:sz="8" w:space="0" w:color="auto"/>
              <w:left w:val="single" w:sz="4" w:space="0" w:color="auto"/>
              <w:bottom w:val="single" w:sz="8" w:space="0" w:color="auto"/>
              <w:right w:val="single" w:sz="8" w:space="0" w:color="000000"/>
            </w:tcBorders>
            <w:shd w:val="clear" w:color="auto" w:fill="FFFFFF" w:themeFill="background1"/>
            <w:vAlign w:val="bottom"/>
          </w:tcPr>
          <w:p w14:paraId="66C64C0A" w14:textId="3ED2DFB8" w:rsidR="005B6107" w:rsidRPr="00335727" w:rsidRDefault="005B6107" w:rsidP="00B40B23">
            <w:pPr>
              <w:spacing w:after="0" w:line="240" w:lineRule="auto"/>
              <w:jc w:val="center"/>
              <w:rPr>
                <w:rFonts w:ascii="Times New Roman" w:hAnsi="Times New Roman"/>
                <w:i/>
                <w:iCs/>
                <w:color w:val="000000"/>
                <w:sz w:val="18"/>
                <w:szCs w:val="18"/>
              </w:rPr>
            </w:pPr>
            <w:r w:rsidRPr="00335727">
              <w:rPr>
                <w:rFonts w:ascii="Times New Roman" w:hAnsi="Times New Roman"/>
                <w:i/>
                <w:iCs/>
                <w:color w:val="000000"/>
                <w:sz w:val="18"/>
                <w:szCs w:val="18"/>
              </w:rPr>
              <w:t xml:space="preserve">(Выбрать </w:t>
            </w:r>
            <w:r w:rsidRPr="00335727">
              <w:rPr>
                <w:rFonts w:ascii="Times New Roman" w:hAnsi="Times New Roman"/>
                <w:i/>
                <w:iCs/>
                <w:sz w:val="18"/>
                <w:szCs w:val="18"/>
              </w:rPr>
              <w:t>ТОО «</w:t>
            </w:r>
            <w:r w:rsidRPr="00335727">
              <w:rPr>
                <w:rFonts w:ascii="Times New Roman" w:hAnsi="Times New Roman"/>
                <w:i/>
                <w:iCs/>
                <w:sz w:val="18"/>
                <w:szCs w:val="18"/>
                <w:lang w:val="en-US"/>
              </w:rPr>
              <w:t>RG</w:t>
            </w:r>
            <w:r w:rsidRPr="00335727">
              <w:rPr>
                <w:rFonts w:ascii="Times New Roman" w:hAnsi="Times New Roman"/>
                <w:i/>
                <w:iCs/>
                <w:sz w:val="18"/>
                <w:szCs w:val="18"/>
              </w:rPr>
              <w:t xml:space="preserve"> </w:t>
            </w:r>
            <w:r w:rsidRPr="00335727">
              <w:rPr>
                <w:rFonts w:ascii="Times New Roman" w:hAnsi="Times New Roman"/>
                <w:i/>
                <w:iCs/>
                <w:sz w:val="18"/>
                <w:szCs w:val="18"/>
                <w:lang w:val="en-US"/>
              </w:rPr>
              <w:t>Gold</w:t>
            </w:r>
            <w:r w:rsidRPr="00335727">
              <w:rPr>
                <w:rFonts w:ascii="Times New Roman" w:hAnsi="Times New Roman"/>
                <w:i/>
                <w:iCs/>
                <w:sz w:val="18"/>
                <w:szCs w:val="18"/>
              </w:rPr>
              <w:t>» или ТОО «</w:t>
            </w:r>
            <w:r w:rsidRPr="00335727">
              <w:rPr>
                <w:rFonts w:ascii="Times New Roman" w:hAnsi="Times New Roman"/>
                <w:i/>
                <w:iCs/>
                <w:sz w:val="18"/>
                <w:szCs w:val="18"/>
                <w:lang w:val="en-US"/>
              </w:rPr>
              <w:t>RG</w:t>
            </w:r>
            <w:r w:rsidRPr="00335727">
              <w:rPr>
                <w:rFonts w:ascii="Times New Roman" w:hAnsi="Times New Roman"/>
                <w:i/>
                <w:iCs/>
                <w:sz w:val="18"/>
                <w:szCs w:val="18"/>
              </w:rPr>
              <w:t xml:space="preserve"> </w:t>
            </w:r>
            <w:r w:rsidRPr="00335727">
              <w:rPr>
                <w:rFonts w:ascii="Times New Roman" w:hAnsi="Times New Roman"/>
                <w:i/>
                <w:iCs/>
                <w:sz w:val="18"/>
                <w:szCs w:val="18"/>
                <w:lang w:val="en-US"/>
              </w:rPr>
              <w:t>Processing</w:t>
            </w:r>
            <w:r w:rsidRPr="00335727">
              <w:rPr>
                <w:rFonts w:ascii="Times New Roman" w:hAnsi="Times New Roman"/>
                <w:i/>
                <w:iCs/>
                <w:sz w:val="18"/>
                <w:szCs w:val="18"/>
              </w:rPr>
              <w:t xml:space="preserve">» (РГ Процессинг)  </w:t>
            </w:r>
          </w:p>
        </w:tc>
      </w:tr>
      <w:tr w:rsidR="002071BF" w:rsidRPr="00335727" w14:paraId="526EF972" w14:textId="77777777" w:rsidTr="005B6107">
        <w:trPr>
          <w:trHeight w:val="105"/>
        </w:trPr>
        <w:tc>
          <w:tcPr>
            <w:tcW w:w="2130" w:type="dxa"/>
            <w:tcBorders>
              <w:top w:val="single" w:sz="4" w:space="0" w:color="auto"/>
              <w:left w:val="single" w:sz="8" w:space="0" w:color="auto"/>
              <w:bottom w:val="single" w:sz="4" w:space="0" w:color="auto"/>
              <w:right w:val="single" w:sz="4" w:space="0" w:color="auto"/>
            </w:tcBorders>
            <w:shd w:val="clear" w:color="000000" w:fill="DDDDDD"/>
            <w:vAlign w:val="bottom"/>
            <w:hideMark/>
          </w:tcPr>
          <w:p w14:paraId="64799ABD"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Структурное подразделение</w:t>
            </w:r>
          </w:p>
        </w:tc>
        <w:tc>
          <w:tcPr>
            <w:tcW w:w="4253" w:type="dxa"/>
            <w:gridSpan w:val="5"/>
            <w:tcBorders>
              <w:top w:val="single" w:sz="4" w:space="0" w:color="auto"/>
              <w:left w:val="nil"/>
              <w:bottom w:val="single" w:sz="4" w:space="0" w:color="auto"/>
              <w:right w:val="single" w:sz="4" w:space="0" w:color="auto"/>
            </w:tcBorders>
            <w:shd w:val="clear" w:color="auto" w:fill="auto"/>
            <w:noWrap/>
            <w:vAlign w:val="bottom"/>
            <w:hideMark/>
          </w:tcPr>
          <w:p w14:paraId="28323820" w14:textId="77777777" w:rsidR="002071BF" w:rsidRPr="00335727" w:rsidRDefault="002071BF" w:rsidP="00B40B23">
            <w:pPr>
              <w:spacing w:after="0" w:line="240" w:lineRule="auto"/>
              <w:jc w:val="center"/>
              <w:rPr>
                <w:rFonts w:ascii="Times New Roman" w:hAnsi="Times New Roman"/>
                <w:color w:val="000000"/>
                <w:sz w:val="18"/>
              </w:rPr>
            </w:pPr>
            <w:r w:rsidRPr="00335727">
              <w:rPr>
                <w:rFonts w:ascii="Times New Roman" w:hAnsi="Times New Roman"/>
                <w:color w:val="000000"/>
                <w:sz w:val="18"/>
              </w:rPr>
              <w:t> </w:t>
            </w:r>
          </w:p>
        </w:tc>
        <w:tc>
          <w:tcPr>
            <w:tcW w:w="1324" w:type="dxa"/>
            <w:tcBorders>
              <w:top w:val="single" w:sz="4" w:space="0" w:color="auto"/>
              <w:left w:val="nil"/>
              <w:bottom w:val="single" w:sz="4" w:space="0" w:color="auto"/>
              <w:right w:val="single" w:sz="4" w:space="0" w:color="auto"/>
            </w:tcBorders>
            <w:shd w:val="clear" w:color="000000" w:fill="DDDDDD"/>
            <w:vAlign w:val="bottom"/>
            <w:hideMark/>
          </w:tcPr>
          <w:p w14:paraId="299FF9F2"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 заявки на закуп/строки бюджета</w:t>
            </w:r>
          </w:p>
        </w:tc>
        <w:tc>
          <w:tcPr>
            <w:tcW w:w="2693" w:type="dxa"/>
            <w:gridSpan w:val="2"/>
            <w:tcBorders>
              <w:top w:val="nil"/>
              <w:left w:val="nil"/>
              <w:bottom w:val="single" w:sz="4" w:space="0" w:color="auto"/>
              <w:right w:val="single" w:sz="8" w:space="0" w:color="auto"/>
            </w:tcBorders>
            <w:shd w:val="clear" w:color="auto" w:fill="auto"/>
            <w:noWrap/>
            <w:vAlign w:val="bottom"/>
            <w:hideMark/>
          </w:tcPr>
          <w:p w14:paraId="794475FA" w14:textId="77777777" w:rsidR="002071BF" w:rsidRPr="00335727" w:rsidRDefault="002071BF" w:rsidP="00B40B23">
            <w:pPr>
              <w:spacing w:after="0" w:line="240" w:lineRule="auto"/>
              <w:ind w:hanging="709"/>
              <w:rPr>
                <w:rFonts w:ascii="Times New Roman" w:hAnsi="Times New Roman"/>
                <w:color w:val="000000"/>
                <w:sz w:val="18"/>
              </w:rPr>
            </w:pPr>
            <w:r w:rsidRPr="00335727">
              <w:rPr>
                <w:rFonts w:ascii="Times New Roman" w:hAnsi="Times New Roman"/>
                <w:color w:val="000000"/>
                <w:sz w:val="18"/>
              </w:rPr>
              <w:t> </w:t>
            </w:r>
          </w:p>
        </w:tc>
      </w:tr>
      <w:tr w:rsidR="002071BF" w:rsidRPr="00335727" w14:paraId="74458B59" w14:textId="77777777" w:rsidTr="005B6107">
        <w:trPr>
          <w:trHeight w:val="392"/>
        </w:trPr>
        <w:tc>
          <w:tcPr>
            <w:tcW w:w="3548" w:type="dxa"/>
            <w:gridSpan w:val="3"/>
            <w:tcBorders>
              <w:left w:val="single" w:sz="8" w:space="0" w:color="auto"/>
              <w:bottom w:val="single" w:sz="4" w:space="0" w:color="auto"/>
              <w:right w:val="single" w:sz="4" w:space="0" w:color="auto"/>
            </w:tcBorders>
            <w:shd w:val="clear" w:color="000000" w:fill="DDDDDD"/>
            <w:noWrap/>
            <w:vAlign w:val="bottom"/>
            <w:hideMark/>
          </w:tcPr>
          <w:p w14:paraId="06646D8C"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Полное наименование поставщика</w:t>
            </w:r>
          </w:p>
        </w:tc>
        <w:tc>
          <w:tcPr>
            <w:tcW w:w="6852" w:type="dxa"/>
            <w:gridSpan w:val="6"/>
            <w:tcBorders>
              <w:left w:val="nil"/>
              <w:bottom w:val="single" w:sz="4" w:space="0" w:color="auto"/>
              <w:right w:val="single" w:sz="8" w:space="0" w:color="000000"/>
            </w:tcBorders>
            <w:shd w:val="clear" w:color="auto" w:fill="auto"/>
            <w:noWrap/>
            <w:vAlign w:val="bottom"/>
            <w:hideMark/>
          </w:tcPr>
          <w:p w14:paraId="55CB533F" w14:textId="77777777" w:rsidR="002071BF" w:rsidRPr="00335727" w:rsidRDefault="002071BF" w:rsidP="00B40B23">
            <w:pPr>
              <w:spacing w:after="0" w:line="240" w:lineRule="auto"/>
              <w:ind w:hanging="709"/>
              <w:jc w:val="center"/>
              <w:rPr>
                <w:rFonts w:ascii="Times New Roman" w:hAnsi="Times New Roman"/>
                <w:color w:val="000000"/>
                <w:sz w:val="18"/>
              </w:rPr>
            </w:pPr>
            <w:r w:rsidRPr="00335727">
              <w:rPr>
                <w:rFonts w:ascii="Times New Roman" w:hAnsi="Times New Roman"/>
                <w:color w:val="000000"/>
                <w:sz w:val="18"/>
              </w:rPr>
              <w:t> </w:t>
            </w:r>
          </w:p>
        </w:tc>
      </w:tr>
      <w:tr w:rsidR="002071BF" w:rsidRPr="00335727" w14:paraId="38A2E994" w14:textId="77777777" w:rsidTr="005B6107">
        <w:trPr>
          <w:trHeight w:val="425"/>
        </w:trPr>
        <w:tc>
          <w:tcPr>
            <w:tcW w:w="4508" w:type="dxa"/>
            <w:gridSpan w:val="5"/>
            <w:tcBorders>
              <w:top w:val="single" w:sz="4" w:space="0" w:color="auto"/>
              <w:left w:val="single" w:sz="8" w:space="0" w:color="auto"/>
              <w:bottom w:val="single" w:sz="4" w:space="0" w:color="auto"/>
              <w:right w:val="single" w:sz="4" w:space="0" w:color="auto"/>
            </w:tcBorders>
            <w:shd w:val="clear" w:color="000000" w:fill="DDDDDD"/>
            <w:noWrap/>
            <w:vAlign w:val="bottom"/>
            <w:hideMark/>
          </w:tcPr>
          <w:p w14:paraId="2AFFD204"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Стоимость закупаемых ТРУ тенге, без учёта НДС</w:t>
            </w:r>
          </w:p>
        </w:tc>
        <w:tc>
          <w:tcPr>
            <w:tcW w:w="5892"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328A085" w14:textId="77777777" w:rsidR="002071BF" w:rsidRPr="00335727" w:rsidRDefault="002071BF" w:rsidP="00B40B23">
            <w:pPr>
              <w:spacing w:after="0" w:line="240" w:lineRule="auto"/>
              <w:ind w:hanging="709"/>
              <w:jc w:val="center"/>
              <w:rPr>
                <w:rFonts w:ascii="Times New Roman" w:hAnsi="Times New Roman"/>
                <w:color w:val="000000"/>
                <w:sz w:val="18"/>
              </w:rPr>
            </w:pPr>
            <w:r w:rsidRPr="00335727">
              <w:rPr>
                <w:rFonts w:ascii="Times New Roman" w:hAnsi="Times New Roman"/>
                <w:color w:val="000000"/>
                <w:sz w:val="18"/>
              </w:rPr>
              <w:t> </w:t>
            </w:r>
          </w:p>
        </w:tc>
      </w:tr>
      <w:tr w:rsidR="002071BF" w:rsidRPr="00335727" w14:paraId="2E5CF83C" w14:textId="77777777" w:rsidTr="005B6107">
        <w:trPr>
          <w:trHeight w:val="300"/>
        </w:trPr>
        <w:tc>
          <w:tcPr>
            <w:tcW w:w="3006" w:type="dxa"/>
            <w:gridSpan w:val="2"/>
            <w:vMerge w:val="restart"/>
            <w:tcBorders>
              <w:left w:val="single" w:sz="8" w:space="0" w:color="auto"/>
              <w:bottom w:val="single" w:sz="4" w:space="0" w:color="auto"/>
              <w:right w:val="single" w:sz="4" w:space="0" w:color="auto"/>
            </w:tcBorders>
            <w:shd w:val="clear" w:color="000000" w:fill="DDDDDD"/>
            <w:noWrap/>
            <w:vAlign w:val="bottom"/>
            <w:hideMark/>
          </w:tcPr>
          <w:p w14:paraId="5CE7B5BF"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Наименование закупаемых ТРУ</w:t>
            </w:r>
          </w:p>
        </w:tc>
        <w:tc>
          <w:tcPr>
            <w:tcW w:w="7394" w:type="dxa"/>
            <w:gridSpan w:val="7"/>
            <w:vMerge w:val="restart"/>
            <w:tcBorders>
              <w:left w:val="single" w:sz="4" w:space="0" w:color="auto"/>
              <w:bottom w:val="single" w:sz="4" w:space="0" w:color="auto"/>
              <w:right w:val="single" w:sz="8" w:space="0" w:color="000000"/>
            </w:tcBorders>
            <w:shd w:val="clear" w:color="auto" w:fill="auto"/>
            <w:noWrap/>
            <w:vAlign w:val="bottom"/>
            <w:hideMark/>
          </w:tcPr>
          <w:p w14:paraId="40343834" w14:textId="77777777" w:rsidR="002071BF" w:rsidRPr="00335727" w:rsidRDefault="002071BF" w:rsidP="00B40B23">
            <w:pPr>
              <w:spacing w:after="0" w:line="240" w:lineRule="auto"/>
              <w:ind w:hanging="709"/>
              <w:jc w:val="center"/>
              <w:rPr>
                <w:rFonts w:ascii="Times New Roman" w:hAnsi="Times New Roman"/>
                <w:color w:val="000000"/>
                <w:sz w:val="18"/>
              </w:rPr>
            </w:pPr>
            <w:r w:rsidRPr="00335727">
              <w:rPr>
                <w:rFonts w:ascii="Times New Roman" w:hAnsi="Times New Roman"/>
                <w:color w:val="000000"/>
                <w:sz w:val="18"/>
              </w:rPr>
              <w:t> </w:t>
            </w:r>
          </w:p>
        </w:tc>
      </w:tr>
      <w:tr w:rsidR="002071BF" w:rsidRPr="00335727" w14:paraId="2FAE7716" w14:textId="77777777" w:rsidTr="005B6107">
        <w:trPr>
          <w:trHeight w:val="300"/>
        </w:trPr>
        <w:tc>
          <w:tcPr>
            <w:tcW w:w="3006" w:type="dxa"/>
            <w:gridSpan w:val="2"/>
            <w:vMerge/>
            <w:tcBorders>
              <w:left w:val="single" w:sz="8" w:space="0" w:color="auto"/>
              <w:bottom w:val="single" w:sz="4" w:space="0" w:color="auto"/>
              <w:right w:val="single" w:sz="4" w:space="0" w:color="auto"/>
            </w:tcBorders>
            <w:vAlign w:val="center"/>
            <w:hideMark/>
          </w:tcPr>
          <w:p w14:paraId="3FABEB5E" w14:textId="77777777" w:rsidR="002071BF" w:rsidRPr="00335727" w:rsidRDefault="002071BF" w:rsidP="00B40B23">
            <w:pPr>
              <w:spacing w:after="0" w:line="240" w:lineRule="auto"/>
              <w:ind w:hanging="709"/>
              <w:rPr>
                <w:rFonts w:ascii="Times New Roman" w:hAnsi="Times New Roman"/>
                <w:color w:val="000000"/>
                <w:sz w:val="18"/>
              </w:rPr>
            </w:pPr>
          </w:p>
        </w:tc>
        <w:tc>
          <w:tcPr>
            <w:tcW w:w="7394" w:type="dxa"/>
            <w:gridSpan w:val="7"/>
            <w:vMerge/>
            <w:tcBorders>
              <w:left w:val="single" w:sz="4" w:space="0" w:color="auto"/>
              <w:bottom w:val="single" w:sz="4" w:space="0" w:color="auto"/>
              <w:right w:val="single" w:sz="8" w:space="0" w:color="000000"/>
            </w:tcBorders>
            <w:vAlign w:val="center"/>
            <w:hideMark/>
          </w:tcPr>
          <w:p w14:paraId="41713942" w14:textId="77777777" w:rsidR="002071BF" w:rsidRPr="00335727" w:rsidRDefault="002071BF" w:rsidP="00B40B23">
            <w:pPr>
              <w:spacing w:after="0" w:line="240" w:lineRule="auto"/>
              <w:ind w:hanging="709"/>
              <w:rPr>
                <w:rFonts w:ascii="Times New Roman" w:hAnsi="Times New Roman"/>
                <w:color w:val="000000"/>
                <w:sz w:val="18"/>
              </w:rPr>
            </w:pPr>
          </w:p>
        </w:tc>
      </w:tr>
      <w:tr w:rsidR="002071BF" w:rsidRPr="00335727" w14:paraId="5D2D93BD" w14:textId="77777777" w:rsidTr="005B6107">
        <w:trPr>
          <w:trHeight w:val="126"/>
        </w:trPr>
        <w:tc>
          <w:tcPr>
            <w:tcW w:w="104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31B663A" w14:textId="77777777" w:rsidR="002071BF" w:rsidRPr="00335727" w:rsidRDefault="002071BF" w:rsidP="00B40B23">
            <w:pPr>
              <w:spacing w:after="0" w:line="240" w:lineRule="auto"/>
              <w:ind w:hanging="709"/>
              <w:jc w:val="center"/>
              <w:rPr>
                <w:rFonts w:ascii="Times New Roman" w:hAnsi="Times New Roman"/>
                <w:color w:val="000000"/>
                <w:sz w:val="18"/>
              </w:rPr>
            </w:pPr>
            <w:r w:rsidRPr="00335727">
              <w:rPr>
                <w:rFonts w:ascii="Times New Roman" w:hAnsi="Times New Roman"/>
                <w:color w:val="000000"/>
                <w:sz w:val="18"/>
              </w:rPr>
              <w:t> </w:t>
            </w:r>
          </w:p>
        </w:tc>
      </w:tr>
      <w:tr w:rsidR="002071BF" w:rsidRPr="00335727" w14:paraId="1262165D" w14:textId="77777777" w:rsidTr="005B6107">
        <w:trPr>
          <w:trHeight w:val="300"/>
        </w:trPr>
        <w:tc>
          <w:tcPr>
            <w:tcW w:w="10400" w:type="dxa"/>
            <w:gridSpan w:val="9"/>
            <w:tcBorders>
              <w:top w:val="single" w:sz="4" w:space="0" w:color="auto"/>
              <w:left w:val="single" w:sz="8" w:space="0" w:color="auto"/>
              <w:bottom w:val="single" w:sz="4" w:space="0" w:color="auto"/>
              <w:right w:val="single" w:sz="8" w:space="0" w:color="000000"/>
            </w:tcBorders>
            <w:shd w:val="clear" w:color="000000" w:fill="DDDDDD"/>
            <w:vAlign w:val="bottom"/>
            <w:hideMark/>
          </w:tcPr>
          <w:p w14:paraId="38899D3E"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 xml:space="preserve">Подробное обоснование закупа из одного источника: </w:t>
            </w:r>
          </w:p>
        </w:tc>
      </w:tr>
      <w:tr w:rsidR="002071BF" w:rsidRPr="00335727" w14:paraId="2B59D776" w14:textId="77777777" w:rsidTr="005B6107">
        <w:trPr>
          <w:trHeight w:val="300"/>
        </w:trPr>
        <w:tc>
          <w:tcPr>
            <w:tcW w:w="10400" w:type="dxa"/>
            <w:gridSpan w:val="9"/>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14:paraId="5800A229"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41F97C58" w14:textId="77777777" w:rsidTr="005B6107">
        <w:trPr>
          <w:trHeight w:val="300"/>
        </w:trPr>
        <w:tc>
          <w:tcPr>
            <w:tcW w:w="10400" w:type="dxa"/>
            <w:gridSpan w:val="9"/>
            <w:vMerge/>
            <w:tcBorders>
              <w:top w:val="single" w:sz="4" w:space="0" w:color="auto"/>
              <w:left w:val="single" w:sz="8" w:space="0" w:color="auto"/>
              <w:bottom w:val="single" w:sz="4" w:space="0" w:color="000000"/>
              <w:right w:val="single" w:sz="8" w:space="0" w:color="000000"/>
            </w:tcBorders>
            <w:vAlign w:val="center"/>
            <w:hideMark/>
          </w:tcPr>
          <w:p w14:paraId="30AB982B"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4FB396E9" w14:textId="77777777" w:rsidTr="005B6107">
        <w:trPr>
          <w:trHeight w:val="300"/>
        </w:trPr>
        <w:tc>
          <w:tcPr>
            <w:tcW w:w="10400" w:type="dxa"/>
            <w:gridSpan w:val="9"/>
            <w:vMerge/>
            <w:tcBorders>
              <w:top w:val="single" w:sz="4" w:space="0" w:color="auto"/>
              <w:left w:val="single" w:sz="8" w:space="0" w:color="auto"/>
              <w:bottom w:val="single" w:sz="4" w:space="0" w:color="000000"/>
              <w:right w:val="single" w:sz="8" w:space="0" w:color="000000"/>
            </w:tcBorders>
            <w:vAlign w:val="center"/>
            <w:hideMark/>
          </w:tcPr>
          <w:p w14:paraId="1B2403D4"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24FD2FFB" w14:textId="77777777" w:rsidTr="005B6107">
        <w:trPr>
          <w:trHeight w:val="300"/>
        </w:trPr>
        <w:tc>
          <w:tcPr>
            <w:tcW w:w="10400" w:type="dxa"/>
            <w:gridSpan w:val="9"/>
            <w:vMerge/>
            <w:tcBorders>
              <w:top w:val="single" w:sz="4" w:space="0" w:color="auto"/>
              <w:left w:val="single" w:sz="8" w:space="0" w:color="auto"/>
              <w:bottom w:val="single" w:sz="4" w:space="0" w:color="000000"/>
              <w:right w:val="single" w:sz="8" w:space="0" w:color="000000"/>
            </w:tcBorders>
            <w:vAlign w:val="center"/>
            <w:hideMark/>
          </w:tcPr>
          <w:p w14:paraId="37B139A5"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7F9B7018" w14:textId="77777777" w:rsidTr="005B6107">
        <w:trPr>
          <w:trHeight w:val="300"/>
        </w:trPr>
        <w:tc>
          <w:tcPr>
            <w:tcW w:w="10400" w:type="dxa"/>
            <w:gridSpan w:val="9"/>
            <w:vMerge/>
            <w:tcBorders>
              <w:top w:val="single" w:sz="4" w:space="0" w:color="auto"/>
              <w:left w:val="single" w:sz="8" w:space="0" w:color="auto"/>
              <w:bottom w:val="single" w:sz="4" w:space="0" w:color="000000"/>
              <w:right w:val="single" w:sz="8" w:space="0" w:color="000000"/>
            </w:tcBorders>
            <w:vAlign w:val="center"/>
            <w:hideMark/>
          </w:tcPr>
          <w:p w14:paraId="20267D23"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666EBAEA" w14:textId="77777777" w:rsidTr="00812B11">
        <w:trPr>
          <w:trHeight w:val="269"/>
        </w:trPr>
        <w:tc>
          <w:tcPr>
            <w:tcW w:w="10400" w:type="dxa"/>
            <w:gridSpan w:val="9"/>
            <w:vMerge/>
            <w:tcBorders>
              <w:top w:val="single" w:sz="4" w:space="0" w:color="auto"/>
              <w:left w:val="single" w:sz="8" w:space="0" w:color="auto"/>
              <w:bottom w:val="single" w:sz="4" w:space="0" w:color="000000"/>
              <w:right w:val="single" w:sz="8" w:space="0" w:color="000000"/>
            </w:tcBorders>
            <w:vAlign w:val="center"/>
            <w:hideMark/>
          </w:tcPr>
          <w:p w14:paraId="09283465" w14:textId="77777777" w:rsidR="002071BF" w:rsidRPr="00335727" w:rsidRDefault="002071BF" w:rsidP="00B40B23">
            <w:pPr>
              <w:spacing w:after="0" w:line="240" w:lineRule="auto"/>
              <w:rPr>
                <w:rFonts w:ascii="Times New Roman" w:hAnsi="Times New Roman"/>
                <w:color w:val="000000"/>
                <w:sz w:val="18"/>
              </w:rPr>
            </w:pPr>
          </w:p>
        </w:tc>
      </w:tr>
      <w:tr w:rsidR="002071BF" w:rsidRPr="00335727" w14:paraId="0E0B9A8C" w14:textId="77777777" w:rsidTr="005B6107">
        <w:trPr>
          <w:trHeight w:val="300"/>
        </w:trPr>
        <w:tc>
          <w:tcPr>
            <w:tcW w:w="10400" w:type="dxa"/>
            <w:gridSpan w:val="9"/>
            <w:tcBorders>
              <w:top w:val="single" w:sz="4" w:space="0" w:color="auto"/>
              <w:left w:val="single" w:sz="8" w:space="0" w:color="auto"/>
              <w:bottom w:val="nil"/>
              <w:right w:val="single" w:sz="8" w:space="0" w:color="000000"/>
            </w:tcBorders>
            <w:shd w:val="clear" w:color="000000" w:fill="DDDDDD"/>
            <w:noWrap/>
            <w:vAlign w:val="bottom"/>
            <w:hideMark/>
          </w:tcPr>
          <w:p w14:paraId="41059400" w14:textId="77777777" w:rsidR="002071BF" w:rsidRPr="00335727" w:rsidRDefault="002071BF" w:rsidP="00B40B23">
            <w:pPr>
              <w:spacing w:after="0" w:line="240" w:lineRule="auto"/>
              <w:rPr>
                <w:rFonts w:ascii="Times New Roman" w:hAnsi="Times New Roman"/>
                <w:color w:val="000000"/>
                <w:sz w:val="20"/>
              </w:rPr>
            </w:pPr>
            <w:r w:rsidRPr="00335727">
              <w:rPr>
                <w:rFonts w:ascii="Times New Roman" w:hAnsi="Times New Roman"/>
                <w:color w:val="000000"/>
                <w:sz w:val="20"/>
              </w:rPr>
              <w:t xml:space="preserve">Проверка и обоснование цены приобретаемых ТРУ (проверка заполняется ответственным работником УС, обоснование цены заполняется Инициатором): </w:t>
            </w:r>
          </w:p>
        </w:tc>
      </w:tr>
      <w:tr w:rsidR="002071BF" w:rsidRPr="00335727" w14:paraId="72CA027E" w14:textId="77777777" w:rsidTr="005B6107">
        <w:trPr>
          <w:trHeight w:val="665"/>
        </w:trPr>
        <w:tc>
          <w:tcPr>
            <w:tcW w:w="10400"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E349877" w14:textId="77777777" w:rsidR="002071BF" w:rsidRPr="00335727" w:rsidRDefault="002071BF" w:rsidP="00B40B23">
            <w:pPr>
              <w:spacing w:after="0" w:line="240" w:lineRule="auto"/>
              <w:ind w:hanging="709"/>
              <w:jc w:val="center"/>
              <w:rPr>
                <w:rFonts w:ascii="Times New Roman" w:hAnsi="Times New Roman"/>
                <w:color w:val="000000"/>
                <w:sz w:val="18"/>
              </w:rPr>
            </w:pPr>
            <w:r w:rsidRPr="00335727">
              <w:rPr>
                <w:rFonts w:ascii="Times New Roman" w:hAnsi="Times New Roman"/>
                <w:color w:val="000000"/>
                <w:sz w:val="18"/>
              </w:rPr>
              <w:t> </w:t>
            </w:r>
          </w:p>
        </w:tc>
      </w:tr>
      <w:tr w:rsidR="002071BF" w:rsidRPr="00335727" w14:paraId="41DEC2ED" w14:textId="77777777" w:rsidTr="005B6107">
        <w:trPr>
          <w:trHeight w:val="649"/>
        </w:trPr>
        <w:tc>
          <w:tcPr>
            <w:tcW w:w="10400" w:type="dxa"/>
            <w:gridSpan w:val="9"/>
            <w:vMerge w:val="restart"/>
            <w:tcBorders>
              <w:top w:val="single" w:sz="4" w:space="0" w:color="auto"/>
              <w:left w:val="single" w:sz="8" w:space="0" w:color="auto"/>
              <w:bottom w:val="single" w:sz="8" w:space="0" w:color="000000"/>
            </w:tcBorders>
            <w:shd w:val="clear" w:color="000000" w:fill="FFFFFF"/>
            <w:vAlign w:val="bottom"/>
            <w:hideMark/>
          </w:tcPr>
          <w:p w14:paraId="4ACE7FF4" w14:textId="77777777" w:rsidR="002071BF" w:rsidRPr="00335727" w:rsidRDefault="002071BF" w:rsidP="00B40B23">
            <w:pPr>
              <w:spacing w:after="0" w:line="240" w:lineRule="auto"/>
              <w:jc w:val="both"/>
              <w:rPr>
                <w:rFonts w:ascii="Times New Roman" w:hAnsi="Times New Roman"/>
                <w:b/>
                <w:sz w:val="18"/>
              </w:rPr>
            </w:pPr>
            <w:r w:rsidRPr="00335727">
              <w:rPr>
                <w:rFonts w:ascii="Times New Roman" w:hAnsi="Times New Roman"/>
                <w:b/>
                <w:sz w:val="18"/>
              </w:rPr>
              <w:t>* - поставив свою подпись ниже, настоящим, я подтверждаю отсутствие конфликта интересов между мной и вышеуказанной компанией, участвующей в вышеуказанном закупе, в частности, что ни я, ни мои близкие родственники (родители, дети, усыновители, усыновленные, полнородные и неполнородные братья и сестры, дедушка, бабушка, внуки) не имеем долей участия в вышеуказанной компании, участвующей в вышеуказанном закупе способом из одного источника, не являемся работниками вышеуказанной компании, а также подтверждаю, что не имею никакого коммерческого, финансового, личного, любого другого интереса по отклонению или одобрению вышеуказанной компании/физического лица или взаимодействию с ними.</w:t>
            </w:r>
          </w:p>
          <w:p w14:paraId="6F0F87EF" w14:textId="77777777" w:rsidR="002071BF" w:rsidRPr="00335727" w:rsidRDefault="002071BF" w:rsidP="00B40B23">
            <w:pPr>
              <w:spacing w:after="0" w:line="240" w:lineRule="auto"/>
              <w:ind w:hanging="709"/>
              <w:rPr>
                <w:rFonts w:ascii="Times New Roman" w:hAnsi="Times New Roman"/>
                <w:b/>
                <w:sz w:val="18"/>
              </w:rPr>
            </w:pPr>
          </w:p>
        </w:tc>
      </w:tr>
      <w:tr w:rsidR="002071BF" w:rsidRPr="00335727" w14:paraId="1454E800" w14:textId="77777777" w:rsidTr="00EC0F41">
        <w:trPr>
          <w:trHeight w:val="789"/>
        </w:trPr>
        <w:tc>
          <w:tcPr>
            <w:tcW w:w="10400" w:type="dxa"/>
            <w:gridSpan w:val="9"/>
            <w:vMerge/>
            <w:tcBorders>
              <w:left w:val="single" w:sz="8" w:space="0" w:color="auto"/>
              <w:bottom w:val="single" w:sz="8" w:space="0" w:color="000000"/>
            </w:tcBorders>
            <w:vAlign w:val="center"/>
            <w:hideMark/>
          </w:tcPr>
          <w:p w14:paraId="19E8D58B" w14:textId="77777777" w:rsidR="002071BF" w:rsidRPr="00335727" w:rsidRDefault="002071BF" w:rsidP="00B40B23">
            <w:pPr>
              <w:spacing w:after="0" w:line="240" w:lineRule="auto"/>
              <w:ind w:hanging="709"/>
              <w:rPr>
                <w:rFonts w:ascii="Times New Roman" w:hAnsi="Times New Roman"/>
                <w:b/>
                <w:sz w:val="18"/>
              </w:rPr>
            </w:pPr>
          </w:p>
        </w:tc>
      </w:tr>
      <w:tr w:rsidR="002071BF" w:rsidRPr="00335727" w14:paraId="701B19BD" w14:textId="77777777" w:rsidTr="005B6107">
        <w:trPr>
          <w:trHeight w:val="300"/>
        </w:trPr>
        <w:tc>
          <w:tcPr>
            <w:tcW w:w="3006" w:type="dxa"/>
            <w:gridSpan w:val="2"/>
            <w:vMerge w:val="restart"/>
            <w:tcBorders>
              <w:top w:val="single" w:sz="4" w:space="0" w:color="auto"/>
              <w:left w:val="single" w:sz="8" w:space="0" w:color="auto"/>
              <w:bottom w:val="single" w:sz="4" w:space="0" w:color="auto"/>
              <w:right w:val="single" w:sz="4" w:space="0" w:color="auto"/>
            </w:tcBorders>
            <w:shd w:val="clear" w:color="000000" w:fill="DDDDDD"/>
            <w:vAlign w:val="center"/>
            <w:hideMark/>
          </w:tcPr>
          <w:p w14:paraId="18550BD0" w14:textId="77777777" w:rsidR="002071BF" w:rsidRPr="00335727" w:rsidRDefault="002071BF" w:rsidP="00B40B23">
            <w:pPr>
              <w:spacing w:after="0" w:line="240" w:lineRule="auto"/>
              <w:jc w:val="center"/>
              <w:rPr>
                <w:rFonts w:ascii="Times New Roman" w:hAnsi="Times New Roman"/>
                <w:sz w:val="20"/>
              </w:rPr>
            </w:pPr>
            <w:r w:rsidRPr="00335727">
              <w:rPr>
                <w:rFonts w:ascii="Times New Roman" w:hAnsi="Times New Roman"/>
                <w:b/>
                <w:sz w:val="20"/>
              </w:rPr>
              <w:t>Инициатор закупки:</w:t>
            </w: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1B2ECCD" w14:textId="77777777" w:rsidR="002071BF" w:rsidRPr="00335727" w:rsidRDefault="002071BF" w:rsidP="00216E2C">
            <w:pPr>
              <w:spacing w:after="0" w:line="240" w:lineRule="auto"/>
              <w:ind w:hanging="273"/>
              <w:jc w:val="center"/>
              <w:rPr>
                <w:rFonts w:ascii="Times New Roman" w:hAnsi="Times New Roman"/>
                <w:b/>
                <w:sz w:val="20"/>
              </w:rPr>
            </w:pPr>
            <w:r w:rsidRPr="00335727">
              <w:rPr>
                <w:rFonts w:ascii="Times New Roman" w:hAnsi="Times New Roman"/>
                <w:b/>
                <w:sz w:val="20"/>
              </w:rPr>
              <w:t>Подпись</w:t>
            </w:r>
          </w:p>
        </w:tc>
        <w:tc>
          <w:tcPr>
            <w:tcW w:w="33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8333DD5" w14:textId="77777777" w:rsidR="002071BF" w:rsidRPr="00335727" w:rsidRDefault="002071BF" w:rsidP="00216E2C">
            <w:pPr>
              <w:spacing w:after="0" w:line="240" w:lineRule="auto"/>
              <w:jc w:val="center"/>
              <w:rPr>
                <w:rFonts w:ascii="Times New Roman" w:hAnsi="Times New Roman"/>
                <w:b/>
                <w:sz w:val="20"/>
              </w:rPr>
            </w:pPr>
            <w:r w:rsidRPr="00335727">
              <w:rPr>
                <w:rFonts w:ascii="Times New Roman" w:hAnsi="Times New Roman"/>
                <w:b/>
                <w:sz w:val="20"/>
              </w:rPr>
              <w:t>ФИО</w:t>
            </w:r>
          </w:p>
        </w:tc>
        <w:tc>
          <w:tcPr>
            <w:tcW w:w="269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0D7C131" w14:textId="77777777" w:rsidR="002071BF" w:rsidRPr="00335727" w:rsidRDefault="002071BF" w:rsidP="00216E2C">
            <w:pPr>
              <w:spacing w:after="0" w:line="240" w:lineRule="auto"/>
              <w:ind w:hanging="13"/>
              <w:jc w:val="center"/>
              <w:rPr>
                <w:rFonts w:ascii="Times New Roman" w:hAnsi="Times New Roman"/>
                <w:b/>
                <w:sz w:val="20"/>
              </w:rPr>
            </w:pPr>
            <w:r w:rsidRPr="00335727">
              <w:rPr>
                <w:rFonts w:ascii="Times New Roman" w:hAnsi="Times New Roman"/>
                <w:b/>
                <w:sz w:val="20"/>
              </w:rPr>
              <w:t>Дата</w:t>
            </w:r>
          </w:p>
        </w:tc>
      </w:tr>
      <w:tr w:rsidR="002071BF" w:rsidRPr="00335727" w14:paraId="1DBFEE1D" w14:textId="77777777" w:rsidTr="005B6107">
        <w:trPr>
          <w:trHeight w:val="289"/>
        </w:trPr>
        <w:tc>
          <w:tcPr>
            <w:tcW w:w="3006" w:type="dxa"/>
            <w:gridSpan w:val="2"/>
            <w:vMerge/>
            <w:tcBorders>
              <w:top w:val="single" w:sz="4" w:space="0" w:color="auto"/>
              <w:left w:val="single" w:sz="8" w:space="0" w:color="auto"/>
              <w:bottom w:val="single" w:sz="4" w:space="0" w:color="auto"/>
              <w:right w:val="single" w:sz="4" w:space="0" w:color="auto"/>
            </w:tcBorders>
            <w:vAlign w:val="center"/>
            <w:hideMark/>
          </w:tcPr>
          <w:p w14:paraId="5AB7568E" w14:textId="77777777" w:rsidR="002071BF" w:rsidRPr="00335727" w:rsidRDefault="002071BF" w:rsidP="00B40B23">
            <w:pPr>
              <w:spacing w:after="0" w:line="240" w:lineRule="auto"/>
              <w:ind w:hanging="709"/>
              <w:rPr>
                <w:rFonts w:ascii="Times New Roman" w:eastAsia="Times New Roman" w:hAnsi="Times New Roman"/>
                <w:sz w:val="18"/>
                <w:szCs w:val="18"/>
                <w:lang w:eastAsia="ru-RU"/>
              </w:rPr>
            </w:pP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680645F" w14:textId="77777777" w:rsidR="002071BF" w:rsidRPr="00335727" w:rsidRDefault="002071BF" w:rsidP="00216E2C">
            <w:pPr>
              <w:spacing w:after="0" w:line="240" w:lineRule="auto"/>
              <w:ind w:hanging="273"/>
              <w:jc w:val="center"/>
              <w:rPr>
                <w:rFonts w:ascii="Times New Roman" w:eastAsia="Times New Roman" w:hAnsi="Times New Roman"/>
                <w:sz w:val="20"/>
                <w:szCs w:val="20"/>
                <w:lang w:eastAsia="ru-RU"/>
              </w:rPr>
            </w:pPr>
            <w:r w:rsidRPr="00335727">
              <w:rPr>
                <w:rFonts w:ascii="Times New Roman" w:eastAsia="Times New Roman" w:hAnsi="Times New Roman"/>
                <w:sz w:val="20"/>
                <w:szCs w:val="20"/>
                <w:lang w:eastAsia="ru-RU"/>
              </w:rPr>
              <w:t> </w:t>
            </w:r>
          </w:p>
        </w:tc>
        <w:tc>
          <w:tcPr>
            <w:tcW w:w="33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9761BC" w14:textId="77777777" w:rsidR="002071BF" w:rsidRPr="00335727" w:rsidRDefault="002071BF" w:rsidP="00216E2C">
            <w:pPr>
              <w:spacing w:after="0" w:line="240" w:lineRule="auto"/>
              <w:jc w:val="center"/>
              <w:rPr>
                <w:rFonts w:ascii="Times New Roman" w:eastAsia="Times New Roman" w:hAnsi="Times New Roman"/>
                <w:sz w:val="20"/>
                <w:szCs w:val="20"/>
                <w:lang w:eastAsia="ru-RU"/>
              </w:rPr>
            </w:pPr>
            <w:r w:rsidRPr="00335727">
              <w:rPr>
                <w:rFonts w:ascii="Times New Roman" w:eastAsia="Times New Roman" w:hAnsi="Times New Roman"/>
                <w:sz w:val="20"/>
                <w:szCs w:val="20"/>
                <w:lang w:eastAsia="ru-RU"/>
              </w:rPr>
              <w:t> </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88D3F3E" w14:textId="77777777" w:rsidR="002071BF" w:rsidRPr="00335727" w:rsidRDefault="002071BF" w:rsidP="00216E2C">
            <w:pPr>
              <w:spacing w:after="0" w:line="240" w:lineRule="auto"/>
              <w:ind w:hanging="13"/>
              <w:jc w:val="center"/>
              <w:rPr>
                <w:rFonts w:ascii="Times New Roman" w:eastAsia="Times New Roman" w:hAnsi="Times New Roman"/>
                <w:sz w:val="20"/>
                <w:szCs w:val="20"/>
                <w:lang w:eastAsia="ru-RU"/>
              </w:rPr>
            </w:pPr>
            <w:r w:rsidRPr="00335727">
              <w:rPr>
                <w:rFonts w:ascii="Times New Roman" w:eastAsia="Times New Roman" w:hAnsi="Times New Roman"/>
                <w:sz w:val="20"/>
                <w:szCs w:val="20"/>
                <w:lang w:eastAsia="ru-RU"/>
              </w:rPr>
              <w:t> </w:t>
            </w:r>
          </w:p>
        </w:tc>
      </w:tr>
      <w:tr w:rsidR="002071BF" w:rsidRPr="00335727" w14:paraId="3D22FEA2" w14:textId="77777777" w:rsidTr="005B6107">
        <w:trPr>
          <w:trHeight w:val="300"/>
        </w:trPr>
        <w:tc>
          <w:tcPr>
            <w:tcW w:w="3006" w:type="dxa"/>
            <w:gridSpan w:val="2"/>
            <w:vMerge w:val="restart"/>
            <w:tcBorders>
              <w:top w:val="single" w:sz="4" w:space="0" w:color="auto"/>
              <w:left w:val="single" w:sz="8" w:space="0" w:color="auto"/>
              <w:bottom w:val="single" w:sz="4" w:space="0" w:color="000000"/>
              <w:right w:val="single" w:sz="4" w:space="0" w:color="000000"/>
            </w:tcBorders>
            <w:shd w:val="clear" w:color="000000" w:fill="DDDDDD"/>
            <w:vAlign w:val="center"/>
            <w:hideMark/>
          </w:tcPr>
          <w:p w14:paraId="671E980A" w14:textId="461BED19" w:rsidR="002071BF" w:rsidRPr="00335727" w:rsidRDefault="002071BF" w:rsidP="00B40B23">
            <w:pPr>
              <w:spacing w:after="0" w:line="240" w:lineRule="auto"/>
              <w:jc w:val="center"/>
              <w:rPr>
                <w:rFonts w:ascii="Times New Roman" w:eastAsia="Times New Roman" w:hAnsi="Times New Roman"/>
                <w:sz w:val="20"/>
                <w:szCs w:val="20"/>
                <w:lang w:eastAsia="ru-RU"/>
              </w:rPr>
            </w:pPr>
            <w:r w:rsidRPr="00335727">
              <w:rPr>
                <w:rFonts w:ascii="Times New Roman" w:eastAsia="Times New Roman" w:hAnsi="Times New Roman"/>
                <w:b/>
                <w:bCs/>
                <w:sz w:val="20"/>
                <w:szCs w:val="20"/>
                <w:lang w:eastAsia="ru-RU"/>
              </w:rPr>
              <w:t>Руководитель инициатора (</w:t>
            </w:r>
            <w:r w:rsidR="00451242" w:rsidRPr="00335727">
              <w:rPr>
                <w:rFonts w:ascii="Times New Roman" w:eastAsia="Times New Roman" w:hAnsi="Times New Roman"/>
                <w:b/>
                <w:bCs/>
                <w:sz w:val="20"/>
                <w:szCs w:val="20"/>
                <w:lang w:eastAsia="ru-RU"/>
              </w:rPr>
              <w:t>Директор по направлению</w:t>
            </w:r>
            <w:r w:rsidRPr="00335727">
              <w:rPr>
                <w:rFonts w:ascii="Times New Roman" w:eastAsia="Times New Roman" w:hAnsi="Times New Roman"/>
                <w:b/>
                <w:bCs/>
                <w:sz w:val="20"/>
                <w:szCs w:val="20"/>
                <w:lang w:eastAsia="ru-RU"/>
              </w:rPr>
              <w:t>):</w:t>
            </w: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BBB98BE" w14:textId="77777777" w:rsidR="002071BF" w:rsidRPr="00335727" w:rsidRDefault="002071BF" w:rsidP="00216E2C">
            <w:pPr>
              <w:spacing w:after="0" w:line="240" w:lineRule="auto"/>
              <w:ind w:hanging="273"/>
              <w:jc w:val="center"/>
              <w:rPr>
                <w:rFonts w:ascii="Times New Roman" w:eastAsia="Times New Roman" w:hAnsi="Times New Roman"/>
                <w:b/>
                <w:bCs/>
                <w:sz w:val="20"/>
                <w:szCs w:val="20"/>
                <w:lang w:eastAsia="ru-RU"/>
              </w:rPr>
            </w:pPr>
            <w:r w:rsidRPr="00335727">
              <w:rPr>
                <w:rFonts w:ascii="Times New Roman" w:eastAsia="Times New Roman" w:hAnsi="Times New Roman"/>
                <w:b/>
                <w:bCs/>
                <w:sz w:val="20"/>
                <w:szCs w:val="20"/>
                <w:lang w:eastAsia="ru-RU"/>
              </w:rPr>
              <w:t>Подпись</w:t>
            </w:r>
          </w:p>
        </w:tc>
        <w:tc>
          <w:tcPr>
            <w:tcW w:w="331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DF7417" w14:textId="77777777" w:rsidR="002071BF" w:rsidRPr="00335727" w:rsidRDefault="002071BF" w:rsidP="00216E2C">
            <w:pPr>
              <w:spacing w:after="0" w:line="240" w:lineRule="auto"/>
              <w:jc w:val="center"/>
              <w:rPr>
                <w:rFonts w:ascii="Times New Roman" w:eastAsia="Times New Roman" w:hAnsi="Times New Roman"/>
                <w:b/>
                <w:bCs/>
                <w:sz w:val="20"/>
                <w:szCs w:val="20"/>
                <w:lang w:eastAsia="ru-RU"/>
              </w:rPr>
            </w:pPr>
            <w:r w:rsidRPr="00335727">
              <w:rPr>
                <w:rFonts w:ascii="Times New Roman" w:eastAsia="Times New Roman" w:hAnsi="Times New Roman"/>
                <w:b/>
                <w:bCs/>
                <w:sz w:val="20"/>
                <w:szCs w:val="20"/>
                <w:lang w:eastAsia="ru-RU"/>
              </w:rPr>
              <w:t>ФИО</w:t>
            </w:r>
          </w:p>
        </w:tc>
        <w:tc>
          <w:tcPr>
            <w:tcW w:w="269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5753946" w14:textId="77777777" w:rsidR="002071BF" w:rsidRPr="00335727" w:rsidRDefault="002071BF" w:rsidP="00216E2C">
            <w:pPr>
              <w:spacing w:after="0" w:line="240" w:lineRule="auto"/>
              <w:ind w:hanging="13"/>
              <w:jc w:val="center"/>
              <w:rPr>
                <w:rFonts w:ascii="Times New Roman" w:eastAsia="Times New Roman" w:hAnsi="Times New Roman"/>
                <w:b/>
                <w:bCs/>
                <w:sz w:val="20"/>
                <w:szCs w:val="20"/>
                <w:lang w:eastAsia="ru-RU"/>
              </w:rPr>
            </w:pPr>
            <w:r w:rsidRPr="00335727">
              <w:rPr>
                <w:rFonts w:ascii="Times New Roman" w:eastAsia="Times New Roman" w:hAnsi="Times New Roman"/>
                <w:b/>
                <w:bCs/>
                <w:sz w:val="20"/>
                <w:szCs w:val="20"/>
                <w:lang w:eastAsia="ru-RU"/>
              </w:rPr>
              <w:t>Дата</w:t>
            </w:r>
          </w:p>
        </w:tc>
      </w:tr>
      <w:tr w:rsidR="002071BF" w:rsidRPr="00335727" w14:paraId="1A75E436" w14:textId="77777777" w:rsidTr="005B6107">
        <w:trPr>
          <w:trHeight w:val="300"/>
        </w:trPr>
        <w:tc>
          <w:tcPr>
            <w:tcW w:w="3006" w:type="dxa"/>
            <w:gridSpan w:val="2"/>
            <w:vMerge/>
            <w:tcBorders>
              <w:top w:val="single" w:sz="4" w:space="0" w:color="auto"/>
              <w:left w:val="single" w:sz="8" w:space="0" w:color="auto"/>
              <w:bottom w:val="single" w:sz="4" w:space="0" w:color="000000"/>
              <w:right w:val="single" w:sz="4" w:space="0" w:color="000000"/>
            </w:tcBorders>
            <w:vAlign w:val="center"/>
            <w:hideMark/>
          </w:tcPr>
          <w:p w14:paraId="028F5C48" w14:textId="77777777" w:rsidR="002071BF" w:rsidRPr="00335727" w:rsidRDefault="002071BF" w:rsidP="00B40B23">
            <w:pPr>
              <w:spacing w:after="0" w:line="240" w:lineRule="auto"/>
              <w:ind w:hanging="709"/>
              <w:rPr>
                <w:rFonts w:ascii="Times New Roman" w:hAnsi="Times New Roman"/>
                <w:sz w:val="18"/>
              </w:rPr>
            </w:pP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0D3D7F3" w14:textId="77777777" w:rsidR="002071BF" w:rsidRPr="00335727" w:rsidRDefault="002071BF" w:rsidP="00216E2C">
            <w:pPr>
              <w:spacing w:after="0" w:line="240" w:lineRule="auto"/>
              <w:ind w:hanging="273"/>
              <w:jc w:val="center"/>
              <w:rPr>
                <w:rFonts w:ascii="Times New Roman" w:hAnsi="Times New Roman"/>
                <w:sz w:val="20"/>
              </w:rPr>
            </w:pPr>
            <w:r w:rsidRPr="00335727">
              <w:rPr>
                <w:rFonts w:ascii="Times New Roman" w:hAnsi="Times New Roman"/>
                <w:sz w:val="20"/>
              </w:rPr>
              <w:t> </w:t>
            </w:r>
          </w:p>
        </w:tc>
        <w:tc>
          <w:tcPr>
            <w:tcW w:w="33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105C0B" w14:textId="77777777" w:rsidR="002071BF" w:rsidRPr="00335727" w:rsidRDefault="002071BF" w:rsidP="00216E2C">
            <w:pPr>
              <w:spacing w:after="0" w:line="240" w:lineRule="auto"/>
              <w:jc w:val="center"/>
              <w:rPr>
                <w:rFonts w:ascii="Times New Roman" w:hAnsi="Times New Roman"/>
                <w:sz w:val="20"/>
              </w:rPr>
            </w:pPr>
            <w:r w:rsidRPr="00335727">
              <w:rPr>
                <w:rFonts w:ascii="Times New Roman" w:hAnsi="Times New Roman"/>
                <w:sz w:val="20"/>
              </w:rPr>
              <w:t> </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A80FE1" w14:textId="77777777" w:rsidR="002071BF" w:rsidRPr="00335727" w:rsidRDefault="002071BF" w:rsidP="00216E2C">
            <w:pPr>
              <w:spacing w:after="0" w:line="240" w:lineRule="auto"/>
              <w:ind w:hanging="13"/>
              <w:jc w:val="center"/>
              <w:rPr>
                <w:rFonts w:ascii="Times New Roman" w:hAnsi="Times New Roman"/>
                <w:sz w:val="20"/>
              </w:rPr>
            </w:pPr>
            <w:r w:rsidRPr="00335727">
              <w:rPr>
                <w:rFonts w:ascii="Times New Roman" w:hAnsi="Times New Roman"/>
                <w:sz w:val="20"/>
              </w:rPr>
              <w:t> </w:t>
            </w:r>
          </w:p>
        </w:tc>
      </w:tr>
      <w:tr w:rsidR="002071BF" w:rsidRPr="00335727" w14:paraId="0C01FA71" w14:textId="77777777" w:rsidTr="000B195A">
        <w:trPr>
          <w:trHeight w:val="300"/>
        </w:trPr>
        <w:tc>
          <w:tcPr>
            <w:tcW w:w="3006" w:type="dxa"/>
            <w:gridSpan w:val="2"/>
            <w:vMerge w:val="restart"/>
            <w:tcBorders>
              <w:top w:val="single" w:sz="4" w:space="0" w:color="auto"/>
              <w:left w:val="single" w:sz="8" w:space="0" w:color="auto"/>
              <w:right w:val="single" w:sz="4" w:space="0" w:color="000000"/>
            </w:tcBorders>
            <w:shd w:val="clear" w:color="auto" w:fill="D0CECE" w:themeFill="background2" w:themeFillShade="E6"/>
            <w:vAlign w:val="center"/>
          </w:tcPr>
          <w:p w14:paraId="37C0AB4F" w14:textId="77777777" w:rsidR="002071BF" w:rsidRPr="00335727" w:rsidRDefault="002071BF" w:rsidP="00B40B23">
            <w:pPr>
              <w:spacing w:after="0" w:line="240" w:lineRule="auto"/>
              <w:rPr>
                <w:rFonts w:ascii="Times New Roman" w:hAnsi="Times New Roman"/>
                <w:sz w:val="18"/>
              </w:rPr>
            </w:pPr>
            <w:r w:rsidRPr="00335727">
              <w:rPr>
                <w:rFonts w:ascii="Times New Roman" w:hAnsi="Times New Roman"/>
                <w:b/>
                <w:sz w:val="20"/>
              </w:rPr>
              <w:t>Управление корпоративных финансов</w:t>
            </w: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tcPr>
          <w:p w14:paraId="7578B84F" w14:textId="77777777" w:rsidR="002071BF" w:rsidRPr="00335727" w:rsidRDefault="002071BF" w:rsidP="00216E2C">
            <w:pPr>
              <w:spacing w:after="0" w:line="240" w:lineRule="auto"/>
              <w:ind w:hanging="273"/>
              <w:jc w:val="center"/>
              <w:rPr>
                <w:rFonts w:ascii="Times New Roman" w:hAnsi="Times New Roman"/>
                <w:sz w:val="20"/>
              </w:rPr>
            </w:pPr>
            <w:r w:rsidRPr="00335727">
              <w:rPr>
                <w:rFonts w:ascii="Times New Roman" w:eastAsia="Times New Roman" w:hAnsi="Times New Roman"/>
                <w:b/>
                <w:bCs/>
                <w:sz w:val="20"/>
                <w:szCs w:val="20"/>
                <w:lang w:eastAsia="ru-RU"/>
              </w:rPr>
              <w:t>Подпись</w:t>
            </w:r>
          </w:p>
        </w:tc>
        <w:tc>
          <w:tcPr>
            <w:tcW w:w="3313" w:type="dxa"/>
            <w:gridSpan w:val="3"/>
            <w:tcBorders>
              <w:top w:val="single" w:sz="4" w:space="0" w:color="auto"/>
              <w:left w:val="nil"/>
              <w:bottom w:val="single" w:sz="4" w:space="0" w:color="auto"/>
              <w:right w:val="single" w:sz="4" w:space="0" w:color="auto"/>
            </w:tcBorders>
            <w:shd w:val="clear" w:color="auto" w:fill="auto"/>
            <w:noWrap/>
            <w:vAlign w:val="center"/>
          </w:tcPr>
          <w:p w14:paraId="33439AE6" w14:textId="77777777" w:rsidR="002071BF" w:rsidRPr="00335727" w:rsidRDefault="002071BF" w:rsidP="00216E2C">
            <w:pPr>
              <w:spacing w:after="0" w:line="240" w:lineRule="auto"/>
              <w:jc w:val="center"/>
              <w:rPr>
                <w:rFonts w:ascii="Times New Roman" w:hAnsi="Times New Roman"/>
                <w:sz w:val="20"/>
              </w:rPr>
            </w:pPr>
            <w:r w:rsidRPr="00335727">
              <w:rPr>
                <w:rFonts w:ascii="Times New Roman" w:eastAsia="Times New Roman" w:hAnsi="Times New Roman"/>
                <w:b/>
                <w:bCs/>
                <w:sz w:val="20"/>
                <w:szCs w:val="20"/>
                <w:lang w:eastAsia="ru-RU"/>
              </w:rPr>
              <w:t>ФИО</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tcPr>
          <w:p w14:paraId="439A281F" w14:textId="77777777" w:rsidR="002071BF" w:rsidRPr="00335727" w:rsidRDefault="002071BF" w:rsidP="00216E2C">
            <w:pPr>
              <w:spacing w:after="0" w:line="240" w:lineRule="auto"/>
              <w:ind w:hanging="13"/>
              <w:jc w:val="center"/>
              <w:rPr>
                <w:rFonts w:ascii="Times New Roman" w:hAnsi="Times New Roman"/>
                <w:sz w:val="20"/>
              </w:rPr>
            </w:pPr>
            <w:r w:rsidRPr="00335727">
              <w:rPr>
                <w:rFonts w:ascii="Times New Roman" w:eastAsia="Times New Roman" w:hAnsi="Times New Roman"/>
                <w:b/>
                <w:bCs/>
                <w:sz w:val="20"/>
                <w:szCs w:val="20"/>
                <w:lang w:eastAsia="ru-RU"/>
              </w:rPr>
              <w:t>Дата</w:t>
            </w:r>
          </w:p>
        </w:tc>
      </w:tr>
      <w:tr w:rsidR="002071BF" w:rsidRPr="00335727" w14:paraId="1A9D74E4" w14:textId="77777777" w:rsidTr="000B195A">
        <w:trPr>
          <w:trHeight w:val="409"/>
        </w:trPr>
        <w:tc>
          <w:tcPr>
            <w:tcW w:w="3006" w:type="dxa"/>
            <w:gridSpan w:val="2"/>
            <w:vMerge/>
            <w:tcBorders>
              <w:left w:val="single" w:sz="8" w:space="0" w:color="auto"/>
              <w:bottom w:val="single" w:sz="4" w:space="0" w:color="000000"/>
              <w:right w:val="single" w:sz="4" w:space="0" w:color="000000"/>
            </w:tcBorders>
            <w:shd w:val="clear" w:color="auto" w:fill="D0CECE" w:themeFill="background2" w:themeFillShade="E6"/>
            <w:vAlign w:val="center"/>
          </w:tcPr>
          <w:p w14:paraId="42F177F9" w14:textId="77777777" w:rsidR="002071BF" w:rsidRPr="00335727" w:rsidRDefault="002071BF" w:rsidP="00B40B23">
            <w:pPr>
              <w:spacing w:after="0" w:line="240" w:lineRule="auto"/>
              <w:rPr>
                <w:rFonts w:ascii="Times New Roman" w:hAnsi="Times New Roman"/>
                <w:sz w:val="18"/>
              </w:rPr>
            </w:pPr>
          </w:p>
        </w:tc>
        <w:tc>
          <w:tcPr>
            <w:tcW w:w="1388" w:type="dxa"/>
            <w:gridSpan w:val="2"/>
            <w:tcBorders>
              <w:top w:val="single" w:sz="4" w:space="0" w:color="auto"/>
              <w:left w:val="nil"/>
              <w:bottom w:val="single" w:sz="4" w:space="0" w:color="auto"/>
              <w:right w:val="single" w:sz="4" w:space="0" w:color="000000"/>
            </w:tcBorders>
            <w:shd w:val="clear" w:color="000000" w:fill="FFFFFF"/>
            <w:noWrap/>
            <w:vAlign w:val="center"/>
          </w:tcPr>
          <w:p w14:paraId="44946AC4" w14:textId="77777777" w:rsidR="002071BF" w:rsidRPr="00335727" w:rsidRDefault="002071BF" w:rsidP="00216E2C">
            <w:pPr>
              <w:spacing w:after="0" w:line="240" w:lineRule="auto"/>
              <w:ind w:hanging="273"/>
              <w:jc w:val="center"/>
              <w:rPr>
                <w:rFonts w:ascii="Times New Roman" w:hAnsi="Times New Roman"/>
                <w:sz w:val="20"/>
              </w:rPr>
            </w:pPr>
          </w:p>
        </w:tc>
        <w:tc>
          <w:tcPr>
            <w:tcW w:w="3313" w:type="dxa"/>
            <w:gridSpan w:val="3"/>
            <w:tcBorders>
              <w:top w:val="single" w:sz="4" w:space="0" w:color="auto"/>
              <w:left w:val="nil"/>
              <w:bottom w:val="single" w:sz="4" w:space="0" w:color="auto"/>
              <w:right w:val="single" w:sz="4" w:space="0" w:color="auto"/>
            </w:tcBorders>
            <w:shd w:val="clear" w:color="auto" w:fill="auto"/>
            <w:noWrap/>
            <w:vAlign w:val="center"/>
          </w:tcPr>
          <w:p w14:paraId="0CD0BCD8" w14:textId="77777777" w:rsidR="002071BF" w:rsidRPr="00335727" w:rsidRDefault="002071BF" w:rsidP="00216E2C">
            <w:pPr>
              <w:spacing w:after="0" w:line="240" w:lineRule="auto"/>
              <w:jc w:val="center"/>
              <w:rPr>
                <w:rFonts w:ascii="Times New Roman" w:hAnsi="Times New Roman"/>
                <w:sz w:val="20"/>
              </w:rPr>
            </w:pP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tcPr>
          <w:p w14:paraId="3EE96391" w14:textId="77777777" w:rsidR="002071BF" w:rsidRPr="00335727" w:rsidRDefault="002071BF" w:rsidP="00216E2C">
            <w:pPr>
              <w:spacing w:after="0" w:line="240" w:lineRule="auto"/>
              <w:ind w:hanging="13"/>
              <w:jc w:val="center"/>
              <w:rPr>
                <w:rFonts w:ascii="Times New Roman" w:hAnsi="Times New Roman"/>
                <w:sz w:val="20"/>
              </w:rPr>
            </w:pPr>
          </w:p>
        </w:tc>
      </w:tr>
      <w:tr w:rsidR="002071BF" w:rsidRPr="00335727" w14:paraId="1FF2A089" w14:textId="77777777" w:rsidTr="005B6107">
        <w:trPr>
          <w:trHeight w:val="276"/>
        </w:trPr>
        <w:tc>
          <w:tcPr>
            <w:tcW w:w="10400" w:type="dxa"/>
            <w:gridSpan w:val="9"/>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14:paraId="2599FFAF" w14:textId="77777777" w:rsidR="002071BF" w:rsidRPr="00335727" w:rsidRDefault="002071BF" w:rsidP="00B40B23">
            <w:pPr>
              <w:spacing w:after="0" w:line="240" w:lineRule="auto"/>
              <w:ind w:hanging="709"/>
              <w:jc w:val="right"/>
              <w:rPr>
                <w:rFonts w:ascii="Times New Roman" w:hAnsi="Times New Roman"/>
                <w:b/>
                <w:sz w:val="20"/>
              </w:rPr>
            </w:pPr>
            <w:r w:rsidRPr="00335727">
              <w:rPr>
                <w:rFonts w:ascii="Times New Roman" w:eastAsia="Times New Roman" w:hAnsi="Times New Roman"/>
                <w:b/>
                <w:color w:val="000000" w:themeColor="text1"/>
                <w:sz w:val="20"/>
                <w:szCs w:val="20"/>
                <w:lang w:eastAsia="ru-RU"/>
              </w:rPr>
              <w:t>Заполняется</w:t>
            </w:r>
            <w:r w:rsidRPr="00335727">
              <w:rPr>
                <w:rFonts w:ascii="Times New Roman" w:hAnsi="Times New Roman"/>
                <w:b/>
                <w:color w:val="000000" w:themeColor="text1"/>
                <w:sz w:val="20"/>
              </w:rPr>
              <w:t xml:space="preserve"> работником УС</w:t>
            </w:r>
          </w:p>
        </w:tc>
      </w:tr>
      <w:tr w:rsidR="002071BF" w:rsidRPr="00335727" w14:paraId="7ED74006" w14:textId="77777777" w:rsidTr="005B6107">
        <w:trPr>
          <w:trHeight w:val="276"/>
        </w:trPr>
        <w:tc>
          <w:tcPr>
            <w:tcW w:w="10400" w:type="dxa"/>
            <w:gridSpan w:val="9"/>
            <w:vMerge/>
            <w:tcBorders>
              <w:top w:val="single" w:sz="4" w:space="0" w:color="auto"/>
              <w:left w:val="single" w:sz="8" w:space="0" w:color="auto"/>
              <w:bottom w:val="single" w:sz="8" w:space="0" w:color="000000"/>
              <w:right w:val="single" w:sz="8" w:space="0" w:color="000000"/>
            </w:tcBorders>
            <w:vAlign w:val="center"/>
            <w:hideMark/>
          </w:tcPr>
          <w:p w14:paraId="3A0577F2" w14:textId="77777777" w:rsidR="002071BF" w:rsidRPr="00335727" w:rsidRDefault="002071BF" w:rsidP="00B40B23">
            <w:pPr>
              <w:spacing w:after="0" w:line="240" w:lineRule="auto"/>
              <w:ind w:hanging="709"/>
              <w:rPr>
                <w:rFonts w:ascii="Times New Roman" w:hAnsi="Times New Roman"/>
                <w:color w:val="16365C"/>
                <w:sz w:val="18"/>
              </w:rPr>
            </w:pPr>
          </w:p>
        </w:tc>
      </w:tr>
      <w:tr w:rsidR="002071BF" w:rsidRPr="00335727" w14:paraId="3FAA397E" w14:textId="77777777" w:rsidTr="005B6107">
        <w:trPr>
          <w:trHeight w:val="213"/>
        </w:trPr>
        <w:tc>
          <w:tcPr>
            <w:tcW w:w="104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2C02077" w14:textId="77777777" w:rsidR="002071BF" w:rsidRPr="00335727" w:rsidRDefault="002071BF" w:rsidP="00B40B23">
            <w:pPr>
              <w:spacing w:after="0" w:line="240" w:lineRule="auto"/>
              <w:jc w:val="center"/>
              <w:rPr>
                <w:rFonts w:ascii="Times New Roman" w:hAnsi="Times New Roman"/>
                <w:b/>
                <w:color w:val="000000"/>
                <w:sz w:val="20"/>
              </w:rPr>
            </w:pPr>
            <w:r w:rsidRPr="00335727">
              <w:rPr>
                <w:rFonts w:ascii="Times New Roman" w:hAnsi="Times New Roman"/>
                <w:b/>
                <w:color w:val="000000"/>
                <w:sz w:val="20"/>
              </w:rPr>
              <w:t>Решение о закупе способом из одного источника</w:t>
            </w:r>
          </w:p>
        </w:tc>
      </w:tr>
      <w:tr w:rsidR="002071BF" w:rsidRPr="00335727" w14:paraId="467CDB96" w14:textId="77777777" w:rsidTr="005B6107">
        <w:trPr>
          <w:trHeight w:val="300"/>
        </w:trPr>
        <w:tc>
          <w:tcPr>
            <w:tcW w:w="7707" w:type="dxa"/>
            <w:gridSpan w:val="7"/>
            <w:tcBorders>
              <w:top w:val="single" w:sz="8" w:space="0" w:color="auto"/>
              <w:left w:val="single" w:sz="8" w:space="0" w:color="auto"/>
              <w:bottom w:val="nil"/>
              <w:right w:val="nil"/>
            </w:tcBorders>
            <w:shd w:val="clear" w:color="auto" w:fill="auto"/>
            <w:noWrap/>
            <w:vAlign w:val="bottom"/>
            <w:hideMark/>
          </w:tcPr>
          <w:p w14:paraId="006C5C76" w14:textId="77777777" w:rsidR="002071BF" w:rsidRPr="00335727" w:rsidRDefault="002071BF" w:rsidP="00B40B23">
            <w:pPr>
              <w:spacing w:after="0" w:line="240" w:lineRule="auto"/>
              <w:jc w:val="center"/>
              <w:rPr>
                <w:rFonts w:ascii="Times New Roman" w:hAnsi="Times New Roman"/>
                <w:color w:val="000000"/>
                <w:sz w:val="20"/>
              </w:rPr>
            </w:pPr>
            <w:r w:rsidRPr="00335727">
              <w:rPr>
                <w:rFonts w:ascii="Times New Roman" w:hAnsi="Times New Roman"/>
                <w:color w:val="000000"/>
                <w:sz w:val="20"/>
              </w:rPr>
              <w:t> </w:t>
            </w:r>
          </w:p>
        </w:tc>
        <w:tc>
          <w:tcPr>
            <w:tcW w:w="1446" w:type="dxa"/>
            <w:tcBorders>
              <w:top w:val="nil"/>
              <w:left w:val="nil"/>
              <w:bottom w:val="nil"/>
              <w:right w:val="nil"/>
            </w:tcBorders>
            <w:shd w:val="clear" w:color="auto" w:fill="auto"/>
            <w:noWrap/>
            <w:vAlign w:val="bottom"/>
            <w:hideMark/>
          </w:tcPr>
          <w:p w14:paraId="5823CB7F" w14:textId="77777777" w:rsidR="002071BF" w:rsidRPr="00335727" w:rsidRDefault="002071BF" w:rsidP="00B40B23">
            <w:pPr>
              <w:spacing w:after="0" w:line="240" w:lineRule="auto"/>
              <w:ind w:hanging="709"/>
              <w:rPr>
                <w:rFonts w:ascii="Times New Roman" w:hAnsi="Times New Roman"/>
                <w:color w:val="000000"/>
                <w:sz w:val="20"/>
              </w:rPr>
            </w:pPr>
            <w:r w:rsidRPr="00335727">
              <w:rPr>
                <w:rFonts w:ascii="Times New Roman" w:hAnsi="Times New Roman"/>
                <w:color w:val="000000"/>
                <w:sz w:val="20"/>
              </w:rPr>
              <w:t>да</w:t>
            </w:r>
          </w:p>
        </w:tc>
        <w:tc>
          <w:tcPr>
            <w:tcW w:w="1247" w:type="dxa"/>
            <w:tcBorders>
              <w:top w:val="nil"/>
              <w:left w:val="nil"/>
              <w:bottom w:val="nil"/>
              <w:right w:val="single" w:sz="8" w:space="0" w:color="auto"/>
            </w:tcBorders>
            <w:shd w:val="clear" w:color="auto" w:fill="auto"/>
            <w:noWrap/>
            <w:vAlign w:val="bottom"/>
            <w:hideMark/>
          </w:tcPr>
          <w:p w14:paraId="70429C8E" w14:textId="77777777" w:rsidR="002071BF" w:rsidRPr="00335727" w:rsidRDefault="002071BF" w:rsidP="00B40B23">
            <w:pPr>
              <w:spacing w:after="0" w:line="240" w:lineRule="auto"/>
              <w:ind w:hanging="709"/>
              <w:rPr>
                <w:rFonts w:ascii="Times New Roman" w:hAnsi="Times New Roman"/>
                <w:color w:val="000000"/>
                <w:sz w:val="20"/>
              </w:rPr>
            </w:pPr>
            <w:r w:rsidRPr="00335727">
              <w:rPr>
                <w:rFonts w:ascii="Times New Roman" w:hAnsi="Times New Roman"/>
                <w:color w:val="000000"/>
                <w:sz w:val="20"/>
              </w:rPr>
              <w:t>нет</w:t>
            </w:r>
          </w:p>
        </w:tc>
      </w:tr>
      <w:tr w:rsidR="002071BF" w:rsidRPr="00335727" w14:paraId="63BDE06D" w14:textId="77777777" w:rsidTr="005B6107">
        <w:trPr>
          <w:trHeight w:val="278"/>
        </w:trPr>
        <w:tc>
          <w:tcPr>
            <w:tcW w:w="7707" w:type="dxa"/>
            <w:gridSpan w:val="7"/>
            <w:tcBorders>
              <w:top w:val="nil"/>
              <w:left w:val="single" w:sz="8" w:space="0" w:color="auto"/>
              <w:bottom w:val="nil"/>
              <w:right w:val="single" w:sz="4" w:space="0" w:color="000000"/>
            </w:tcBorders>
            <w:shd w:val="clear" w:color="000000" w:fill="FFFFFF"/>
            <w:vAlign w:val="center"/>
            <w:hideMark/>
          </w:tcPr>
          <w:p w14:paraId="3F00E7D4" w14:textId="77777777" w:rsidR="002071BF" w:rsidRPr="00335727" w:rsidRDefault="002071BF" w:rsidP="00B40B23">
            <w:pPr>
              <w:spacing w:after="0" w:line="240" w:lineRule="auto"/>
              <w:rPr>
                <w:rFonts w:ascii="Times New Roman" w:hAnsi="Times New Roman"/>
                <w:sz w:val="20"/>
              </w:rPr>
            </w:pPr>
            <w:r w:rsidRPr="00335727">
              <w:rPr>
                <w:rFonts w:ascii="Times New Roman" w:hAnsi="Times New Roman"/>
                <w:sz w:val="20"/>
              </w:rPr>
              <w:t xml:space="preserve">Требуется ли вынесение на рассмотрение Совета </w:t>
            </w:r>
          </w:p>
        </w:tc>
        <w:tc>
          <w:tcPr>
            <w:tcW w:w="1446" w:type="dxa"/>
            <w:tcBorders>
              <w:top w:val="single" w:sz="4" w:space="0" w:color="auto"/>
              <w:left w:val="nil"/>
              <w:bottom w:val="single" w:sz="4" w:space="0" w:color="auto"/>
              <w:right w:val="single" w:sz="4" w:space="0" w:color="auto"/>
            </w:tcBorders>
            <w:shd w:val="clear" w:color="auto" w:fill="auto"/>
            <w:noWrap/>
            <w:vAlign w:val="bottom"/>
            <w:hideMark/>
          </w:tcPr>
          <w:p w14:paraId="20CA7DCB" w14:textId="77777777" w:rsidR="002071BF" w:rsidRPr="00335727" w:rsidRDefault="002071BF" w:rsidP="00B40B23">
            <w:pPr>
              <w:spacing w:after="0" w:line="240" w:lineRule="auto"/>
              <w:ind w:hanging="709"/>
              <w:rPr>
                <w:rFonts w:ascii="Times New Roman" w:hAnsi="Times New Roman"/>
                <w:sz w:val="20"/>
              </w:rPr>
            </w:pPr>
            <w:r w:rsidRPr="00335727">
              <w:rPr>
                <w:rFonts w:ascii="Times New Roman" w:hAnsi="Times New Roman"/>
                <w:sz w:val="20"/>
              </w:rPr>
              <w:t> </w:t>
            </w:r>
          </w:p>
        </w:tc>
        <w:tc>
          <w:tcPr>
            <w:tcW w:w="1247" w:type="dxa"/>
            <w:tcBorders>
              <w:top w:val="single" w:sz="4" w:space="0" w:color="auto"/>
              <w:left w:val="nil"/>
              <w:bottom w:val="single" w:sz="4" w:space="0" w:color="auto"/>
              <w:right w:val="single" w:sz="8" w:space="0" w:color="auto"/>
            </w:tcBorders>
            <w:shd w:val="clear" w:color="auto" w:fill="auto"/>
            <w:noWrap/>
            <w:vAlign w:val="bottom"/>
            <w:hideMark/>
          </w:tcPr>
          <w:p w14:paraId="13489D0E" w14:textId="77777777" w:rsidR="002071BF" w:rsidRPr="00335727" w:rsidRDefault="002071BF" w:rsidP="00B40B23">
            <w:pPr>
              <w:spacing w:after="0" w:line="240" w:lineRule="auto"/>
              <w:ind w:hanging="709"/>
              <w:rPr>
                <w:rFonts w:ascii="Times New Roman" w:hAnsi="Times New Roman"/>
                <w:sz w:val="20"/>
              </w:rPr>
            </w:pPr>
            <w:r w:rsidRPr="00335727">
              <w:rPr>
                <w:rFonts w:ascii="Times New Roman" w:hAnsi="Times New Roman"/>
                <w:sz w:val="20"/>
              </w:rPr>
              <w:t> </w:t>
            </w:r>
          </w:p>
        </w:tc>
      </w:tr>
      <w:tr w:rsidR="002071BF" w:rsidRPr="00335727" w14:paraId="3BA454D0" w14:textId="77777777" w:rsidTr="005B6107">
        <w:trPr>
          <w:trHeight w:val="420"/>
        </w:trPr>
        <w:tc>
          <w:tcPr>
            <w:tcW w:w="4508" w:type="dxa"/>
            <w:gridSpan w:val="5"/>
            <w:vMerge w:val="restart"/>
            <w:tcBorders>
              <w:top w:val="nil"/>
              <w:left w:val="single" w:sz="8" w:space="0" w:color="auto"/>
              <w:bottom w:val="nil"/>
              <w:right w:val="nil"/>
            </w:tcBorders>
            <w:shd w:val="clear" w:color="000000" w:fill="FFFFFF"/>
            <w:vAlign w:val="center"/>
            <w:hideMark/>
          </w:tcPr>
          <w:p w14:paraId="0657943C" w14:textId="77777777" w:rsidR="002071BF" w:rsidRPr="00335727" w:rsidRDefault="002071BF" w:rsidP="00B40B23">
            <w:pPr>
              <w:spacing w:after="0" w:line="240" w:lineRule="auto"/>
              <w:rPr>
                <w:rFonts w:ascii="Times New Roman" w:hAnsi="Times New Roman"/>
                <w:sz w:val="20"/>
              </w:rPr>
            </w:pPr>
            <w:r w:rsidRPr="00335727">
              <w:rPr>
                <w:rFonts w:ascii="Times New Roman" w:hAnsi="Times New Roman"/>
                <w:sz w:val="20"/>
              </w:rPr>
              <w:t>Основание для закупа способом из одного источника, согласно Правилам / вне Правил и подпись Начальника УС</w:t>
            </w:r>
          </w:p>
        </w:tc>
        <w:tc>
          <w:tcPr>
            <w:tcW w:w="5892"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8DE8515" w14:textId="77777777" w:rsidR="002071BF" w:rsidRPr="00335727" w:rsidRDefault="002071BF" w:rsidP="00B40B23">
            <w:pPr>
              <w:spacing w:after="0" w:line="240" w:lineRule="auto"/>
              <w:ind w:hanging="709"/>
              <w:jc w:val="center"/>
              <w:rPr>
                <w:rFonts w:ascii="Times New Roman" w:hAnsi="Times New Roman"/>
                <w:sz w:val="20"/>
              </w:rPr>
            </w:pPr>
            <w:r w:rsidRPr="00335727">
              <w:rPr>
                <w:rFonts w:ascii="Times New Roman" w:hAnsi="Times New Roman"/>
                <w:sz w:val="20"/>
              </w:rPr>
              <w:t> </w:t>
            </w:r>
          </w:p>
        </w:tc>
      </w:tr>
      <w:tr w:rsidR="002071BF" w:rsidRPr="00335727" w14:paraId="1172B9B5" w14:textId="77777777" w:rsidTr="005B6107">
        <w:trPr>
          <w:trHeight w:val="656"/>
        </w:trPr>
        <w:tc>
          <w:tcPr>
            <w:tcW w:w="4508" w:type="dxa"/>
            <w:gridSpan w:val="5"/>
            <w:vMerge/>
            <w:tcBorders>
              <w:top w:val="nil"/>
              <w:left w:val="single" w:sz="8" w:space="0" w:color="auto"/>
              <w:bottom w:val="nil"/>
              <w:right w:val="nil"/>
            </w:tcBorders>
            <w:vAlign w:val="center"/>
            <w:hideMark/>
          </w:tcPr>
          <w:p w14:paraId="2A5695C4" w14:textId="77777777" w:rsidR="002071BF" w:rsidRPr="00335727" w:rsidRDefault="002071BF" w:rsidP="00B40B23">
            <w:pPr>
              <w:spacing w:after="0" w:line="240" w:lineRule="auto"/>
              <w:rPr>
                <w:rFonts w:ascii="Times New Roman" w:hAnsi="Times New Roman"/>
                <w:sz w:val="20"/>
              </w:rPr>
            </w:pPr>
          </w:p>
        </w:tc>
        <w:tc>
          <w:tcPr>
            <w:tcW w:w="5892" w:type="dxa"/>
            <w:gridSpan w:val="4"/>
            <w:vMerge/>
            <w:tcBorders>
              <w:top w:val="single" w:sz="4" w:space="0" w:color="auto"/>
              <w:left w:val="single" w:sz="4" w:space="0" w:color="auto"/>
              <w:bottom w:val="single" w:sz="4" w:space="0" w:color="auto"/>
              <w:right w:val="single" w:sz="8" w:space="0" w:color="000000"/>
            </w:tcBorders>
            <w:vAlign w:val="center"/>
            <w:hideMark/>
          </w:tcPr>
          <w:p w14:paraId="56BC50C0" w14:textId="77777777" w:rsidR="002071BF" w:rsidRPr="00335727" w:rsidRDefault="002071BF" w:rsidP="00B40B23">
            <w:pPr>
              <w:spacing w:after="0" w:line="240" w:lineRule="auto"/>
              <w:ind w:hanging="709"/>
              <w:rPr>
                <w:rFonts w:ascii="Times New Roman" w:hAnsi="Times New Roman"/>
                <w:sz w:val="20"/>
              </w:rPr>
            </w:pPr>
          </w:p>
        </w:tc>
      </w:tr>
      <w:tr w:rsidR="002071BF" w:rsidRPr="00335727" w14:paraId="514BECEC" w14:textId="77777777" w:rsidTr="005B6107">
        <w:trPr>
          <w:trHeight w:val="300"/>
        </w:trPr>
        <w:tc>
          <w:tcPr>
            <w:tcW w:w="3548" w:type="dxa"/>
            <w:gridSpan w:val="3"/>
            <w:tcBorders>
              <w:top w:val="nil"/>
              <w:left w:val="single" w:sz="8" w:space="0" w:color="auto"/>
              <w:bottom w:val="nil"/>
              <w:right w:val="nil"/>
            </w:tcBorders>
            <w:shd w:val="clear" w:color="000000" w:fill="FFFFFF"/>
            <w:vAlign w:val="center"/>
            <w:hideMark/>
          </w:tcPr>
          <w:p w14:paraId="794B1411" w14:textId="77777777" w:rsidR="002071BF" w:rsidRPr="00335727" w:rsidRDefault="002071BF" w:rsidP="00B40B23">
            <w:pPr>
              <w:spacing w:after="0" w:line="240" w:lineRule="auto"/>
              <w:rPr>
                <w:rFonts w:ascii="Times New Roman" w:hAnsi="Times New Roman"/>
                <w:b/>
                <w:sz w:val="20"/>
              </w:rPr>
            </w:pPr>
            <w:r w:rsidRPr="00335727">
              <w:rPr>
                <w:rFonts w:ascii="Times New Roman" w:hAnsi="Times New Roman"/>
                <w:b/>
                <w:sz w:val="20"/>
              </w:rPr>
              <w:t>Утвердил к закупу;</w:t>
            </w:r>
          </w:p>
        </w:tc>
        <w:tc>
          <w:tcPr>
            <w:tcW w:w="6852" w:type="dxa"/>
            <w:gridSpan w:val="6"/>
            <w:tcBorders>
              <w:top w:val="nil"/>
              <w:left w:val="nil"/>
              <w:bottom w:val="single" w:sz="4" w:space="0" w:color="auto"/>
              <w:right w:val="single" w:sz="8" w:space="0" w:color="000000"/>
            </w:tcBorders>
            <w:shd w:val="clear" w:color="auto" w:fill="auto"/>
            <w:noWrap/>
            <w:vAlign w:val="bottom"/>
            <w:hideMark/>
          </w:tcPr>
          <w:p w14:paraId="504DBCAC" w14:textId="77777777" w:rsidR="002071BF" w:rsidRPr="00335727" w:rsidRDefault="002071BF" w:rsidP="00B40B23">
            <w:pPr>
              <w:spacing w:after="0" w:line="240" w:lineRule="auto"/>
              <w:ind w:hanging="709"/>
              <w:jc w:val="center"/>
              <w:rPr>
                <w:sz w:val="20"/>
              </w:rPr>
            </w:pPr>
            <w:r w:rsidRPr="00335727">
              <w:rPr>
                <w:sz w:val="20"/>
              </w:rPr>
              <w:t> </w:t>
            </w:r>
          </w:p>
        </w:tc>
      </w:tr>
      <w:tr w:rsidR="002071BF" w:rsidRPr="00335727" w14:paraId="58CEC918" w14:textId="77777777" w:rsidTr="005B6107">
        <w:trPr>
          <w:trHeight w:val="300"/>
        </w:trPr>
        <w:tc>
          <w:tcPr>
            <w:tcW w:w="3006" w:type="dxa"/>
            <w:gridSpan w:val="2"/>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68CCFCCA" w14:textId="77777777" w:rsidR="002071BF" w:rsidRPr="00335727" w:rsidRDefault="002071BF" w:rsidP="00B40B23">
            <w:pPr>
              <w:spacing w:after="0" w:line="240" w:lineRule="auto"/>
              <w:rPr>
                <w:rFonts w:ascii="Times New Roman" w:hAnsi="Times New Roman"/>
                <w:sz w:val="20"/>
              </w:rPr>
            </w:pPr>
            <w:r w:rsidRPr="00335727">
              <w:rPr>
                <w:rFonts w:ascii="Times New Roman" w:hAnsi="Times New Roman"/>
                <w:sz w:val="20"/>
              </w:rPr>
              <w:t>Генеральный директор или уполномоченное им лицо</w:t>
            </w:r>
          </w:p>
        </w:tc>
        <w:tc>
          <w:tcPr>
            <w:tcW w:w="150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0AB02B" w14:textId="77777777" w:rsidR="002071BF" w:rsidRPr="00335727" w:rsidRDefault="002071BF" w:rsidP="00216E2C">
            <w:pPr>
              <w:spacing w:after="0" w:line="240" w:lineRule="auto"/>
              <w:ind w:hanging="131"/>
              <w:jc w:val="center"/>
              <w:rPr>
                <w:rFonts w:ascii="Times New Roman" w:hAnsi="Times New Roman"/>
                <w:b/>
                <w:sz w:val="20"/>
              </w:rPr>
            </w:pPr>
            <w:r w:rsidRPr="00335727">
              <w:rPr>
                <w:rFonts w:ascii="Times New Roman" w:hAnsi="Times New Roman"/>
                <w:b/>
                <w:sz w:val="20"/>
              </w:rPr>
              <w:t>Подпись</w:t>
            </w:r>
          </w:p>
        </w:tc>
        <w:tc>
          <w:tcPr>
            <w:tcW w:w="319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1532D9" w14:textId="77777777" w:rsidR="002071BF" w:rsidRPr="00335727" w:rsidRDefault="002071BF" w:rsidP="00216E2C">
            <w:pPr>
              <w:spacing w:after="0" w:line="240" w:lineRule="auto"/>
              <w:jc w:val="center"/>
              <w:rPr>
                <w:rFonts w:ascii="Times New Roman" w:hAnsi="Times New Roman"/>
                <w:b/>
                <w:sz w:val="20"/>
              </w:rPr>
            </w:pPr>
            <w:r w:rsidRPr="00335727">
              <w:rPr>
                <w:rFonts w:ascii="Times New Roman" w:hAnsi="Times New Roman"/>
                <w:b/>
                <w:sz w:val="20"/>
              </w:rPr>
              <w:t>ФИО</w:t>
            </w:r>
          </w:p>
        </w:tc>
        <w:tc>
          <w:tcPr>
            <w:tcW w:w="269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C4C5E69" w14:textId="77777777" w:rsidR="002071BF" w:rsidRPr="00335727" w:rsidRDefault="002071BF" w:rsidP="00216E2C">
            <w:pPr>
              <w:spacing w:after="0" w:line="240" w:lineRule="auto"/>
              <w:ind w:hanging="155"/>
              <w:jc w:val="center"/>
              <w:rPr>
                <w:rFonts w:ascii="Times New Roman" w:hAnsi="Times New Roman"/>
                <w:b/>
                <w:sz w:val="20"/>
              </w:rPr>
            </w:pPr>
            <w:r w:rsidRPr="00335727">
              <w:rPr>
                <w:rFonts w:ascii="Times New Roman" w:hAnsi="Times New Roman"/>
                <w:b/>
                <w:sz w:val="20"/>
              </w:rPr>
              <w:t>Дата</w:t>
            </w:r>
          </w:p>
        </w:tc>
      </w:tr>
      <w:tr w:rsidR="002071BF" w:rsidRPr="00335727" w14:paraId="25FCC9EE" w14:textId="77777777" w:rsidTr="005B6107">
        <w:trPr>
          <w:trHeight w:val="300"/>
        </w:trPr>
        <w:tc>
          <w:tcPr>
            <w:tcW w:w="3006" w:type="dxa"/>
            <w:gridSpan w:val="2"/>
            <w:vMerge/>
            <w:tcBorders>
              <w:top w:val="single" w:sz="4" w:space="0" w:color="auto"/>
              <w:left w:val="single" w:sz="8" w:space="0" w:color="auto"/>
              <w:bottom w:val="single" w:sz="4" w:space="0" w:color="auto"/>
              <w:right w:val="single" w:sz="4" w:space="0" w:color="auto"/>
            </w:tcBorders>
            <w:vAlign w:val="center"/>
            <w:hideMark/>
          </w:tcPr>
          <w:p w14:paraId="10058D97" w14:textId="77777777" w:rsidR="002071BF" w:rsidRPr="00335727" w:rsidRDefault="002071BF" w:rsidP="00B40B23">
            <w:pPr>
              <w:spacing w:after="0" w:line="240" w:lineRule="auto"/>
              <w:ind w:hanging="709"/>
              <w:rPr>
                <w:rFonts w:ascii="Times New Roman" w:hAnsi="Times New Roman"/>
                <w:sz w:val="18"/>
              </w:rPr>
            </w:pPr>
          </w:p>
        </w:tc>
        <w:tc>
          <w:tcPr>
            <w:tcW w:w="150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0159499" w14:textId="77777777" w:rsidR="002071BF" w:rsidRPr="00335727" w:rsidRDefault="002071BF" w:rsidP="00B40B23">
            <w:pPr>
              <w:spacing w:after="0" w:line="240" w:lineRule="auto"/>
              <w:ind w:hanging="709"/>
              <w:jc w:val="center"/>
              <w:rPr>
                <w:rFonts w:ascii="Times New Roman" w:hAnsi="Times New Roman"/>
                <w:sz w:val="18"/>
              </w:rPr>
            </w:pPr>
            <w:r w:rsidRPr="00335727">
              <w:rPr>
                <w:rFonts w:ascii="Times New Roman" w:hAnsi="Times New Roman"/>
                <w:sz w:val="18"/>
              </w:rPr>
              <w:t> </w:t>
            </w:r>
          </w:p>
        </w:tc>
        <w:tc>
          <w:tcPr>
            <w:tcW w:w="31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29B02" w14:textId="77777777" w:rsidR="002071BF" w:rsidRPr="00335727" w:rsidRDefault="002071BF" w:rsidP="00B40B23">
            <w:pPr>
              <w:spacing w:after="0" w:line="240" w:lineRule="auto"/>
              <w:ind w:hanging="709"/>
              <w:jc w:val="center"/>
              <w:rPr>
                <w:rFonts w:ascii="Times New Roman" w:hAnsi="Times New Roman"/>
                <w:sz w:val="18"/>
              </w:rPr>
            </w:pPr>
            <w:r w:rsidRPr="00335727">
              <w:rPr>
                <w:rFonts w:ascii="Times New Roman" w:hAnsi="Times New Roman"/>
                <w:sz w:val="18"/>
              </w:rPr>
              <w:t> </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4316501" w14:textId="77777777" w:rsidR="002071BF" w:rsidRPr="00335727" w:rsidRDefault="002071BF" w:rsidP="00B40B23">
            <w:pPr>
              <w:spacing w:after="0" w:line="240" w:lineRule="auto"/>
              <w:ind w:hanging="709"/>
              <w:jc w:val="center"/>
              <w:rPr>
                <w:rFonts w:ascii="Times New Roman" w:hAnsi="Times New Roman"/>
                <w:sz w:val="18"/>
              </w:rPr>
            </w:pPr>
            <w:r w:rsidRPr="00335727">
              <w:rPr>
                <w:rFonts w:ascii="Times New Roman" w:hAnsi="Times New Roman"/>
                <w:sz w:val="18"/>
              </w:rPr>
              <w:t> </w:t>
            </w:r>
          </w:p>
        </w:tc>
      </w:tr>
    </w:tbl>
    <w:p w14:paraId="6DDB7EF5" w14:textId="051D553E" w:rsidR="002071BF" w:rsidRPr="00335727" w:rsidRDefault="002071BF" w:rsidP="003417DC">
      <w:pPr>
        <w:spacing w:after="120" w:line="240" w:lineRule="auto"/>
        <w:jc w:val="right"/>
        <w:rPr>
          <w:rFonts w:ascii="Times New Roman" w:hAnsi="Times New Roman"/>
          <w:b/>
          <w:sz w:val="24"/>
        </w:rPr>
      </w:pPr>
      <w:r w:rsidRPr="00335727">
        <w:rPr>
          <w:rFonts w:ascii="Times New Roman" w:eastAsia="Times New Roman" w:hAnsi="Times New Roman"/>
          <w:sz w:val="24"/>
          <w:szCs w:val="24"/>
          <w:lang w:eastAsia="ru-RU"/>
        </w:rPr>
        <w:br w:type="page"/>
      </w:r>
      <w:r w:rsidRPr="00335727">
        <w:rPr>
          <w:rFonts w:ascii="Times New Roman" w:hAnsi="Times New Roman"/>
          <w:b/>
          <w:sz w:val="24"/>
        </w:rPr>
        <w:lastRenderedPageBreak/>
        <w:t>Приложение 3</w:t>
      </w:r>
    </w:p>
    <w:p w14:paraId="7E0ED61E" w14:textId="1D7BF5CB" w:rsidR="002071BF" w:rsidRPr="00335727" w:rsidRDefault="002071BF" w:rsidP="00216E2C">
      <w:pPr>
        <w:spacing w:after="120" w:line="240" w:lineRule="auto"/>
        <w:jc w:val="right"/>
        <w:rPr>
          <w:rFonts w:ascii="Times New Roman" w:eastAsia="Times New Roman" w:hAnsi="Times New Roman"/>
          <w:b/>
          <w:bCs/>
          <w:kern w:val="32"/>
          <w:sz w:val="24"/>
          <w:szCs w:val="24"/>
          <w:lang w:val="en-US" w:eastAsia="ru-RU"/>
        </w:rPr>
      </w:pPr>
      <w:r w:rsidRPr="00335727">
        <w:rPr>
          <w:rFonts w:ascii="Times New Roman" w:eastAsia="Times New Roman" w:hAnsi="Times New Roman"/>
          <w:b/>
          <w:bCs/>
          <w:kern w:val="32"/>
          <w:sz w:val="24"/>
          <w:szCs w:val="24"/>
          <w:lang w:eastAsia="ru-RU"/>
        </w:rPr>
        <w:t>Сроки проведения закупочных процедур:</w:t>
      </w:r>
    </w:p>
    <w:tbl>
      <w:tblPr>
        <w:tblW w:w="10054" w:type="dxa"/>
        <w:tblLayout w:type="fixed"/>
        <w:tblLook w:val="04A0" w:firstRow="1" w:lastRow="0" w:firstColumn="1" w:lastColumn="0" w:noHBand="0" w:noVBand="1"/>
      </w:tblPr>
      <w:tblGrid>
        <w:gridCol w:w="1704"/>
        <w:gridCol w:w="1154"/>
        <w:gridCol w:w="1288"/>
        <w:gridCol w:w="1189"/>
        <w:gridCol w:w="81"/>
        <w:gridCol w:w="1008"/>
        <w:gridCol w:w="153"/>
        <w:gridCol w:w="971"/>
        <w:gridCol w:w="190"/>
        <w:gridCol w:w="1154"/>
        <w:gridCol w:w="88"/>
        <w:gridCol w:w="1074"/>
      </w:tblGrid>
      <w:tr w:rsidR="00DA6931" w:rsidRPr="00335727" w14:paraId="4A27F47E" w14:textId="77777777" w:rsidTr="00DA6931">
        <w:trPr>
          <w:trHeight w:val="2182"/>
        </w:trPr>
        <w:tc>
          <w:tcPr>
            <w:tcW w:w="170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A3948A4" w14:textId="77777777" w:rsidR="00DA6931" w:rsidRPr="00335727" w:rsidRDefault="00DA6931" w:rsidP="00B40B23">
            <w:pPr>
              <w:spacing w:after="0" w:line="240" w:lineRule="auto"/>
              <w:jc w:val="center"/>
              <w:rPr>
                <w:rFonts w:ascii="Times New Roman" w:eastAsia="Times New Roman" w:hAnsi="Times New Roman"/>
                <w:b/>
                <w:bCs/>
                <w:color w:val="000000"/>
                <w:sz w:val="20"/>
                <w:szCs w:val="20"/>
              </w:rPr>
            </w:pPr>
            <w:r w:rsidRPr="00335727">
              <w:rPr>
                <w:rFonts w:ascii="Times New Roman" w:eastAsia="Times New Roman" w:hAnsi="Times New Roman"/>
                <w:b/>
                <w:bCs/>
                <w:color w:val="000000"/>
                <w:sz w:val="20"/>
                <w:szCs w:val="20"/>
              </w:rPr>
              <w:t>Наименование процесса</w:t>
            </w:r>
          </w:p>
        </w:tc>
        <w:tc>
          <w:tcPr>
            <w:tcW w:w="1154" w:type="dxa"/>
            <w:tcBorders>
              <w:top w:val="single" w:sz="8" w:space="0" w:color="auto"/>
              <w:left w:val="nil"/>
              <w:bottom w:val="single" w:sz="4" w:space="0" w:color="auto"/>
              <w:right w:val="single" w:sz="4" w:space="0" w:color="auto"/>
            </w:tcBorders>
            <w:shd w:val="clear" w:color="auto" w:fill="auto"/>
            <w:vAlign w:val="center"/>
            <w:hideMark/>
          </w:tcPr>
          <w:p w14:paraId="22A48C47" w14:textId="79F4365F" w:rsidR="00DA6931" w:rsidRPr="000F37C9" w:rsidRDefault="00DA6931" w:rsidP="00B40B23">
            <w:pPr>
              <w:spacing w:after="0" w:line="240" w:lineRule="auto"/>
              <w:jc w:val="center"/>
              <w:rPr>
                <w:rFonts w:ascii="Times New Roman" w:eastAsia="Times New Roman" w:hAnsi="Times New Roman"/>
                <w:b/>
                <w:bCs/>
                <w:color w:val="000000"/>
                <w:sz w:val="20"/>
                <w:szCs w:val="20"/>
                <w:lang w:val="kk-KZ" w:eastAsia="ru-RU"/>
              </w:rPr>
            </w:pPr>
            <w:r w:rsidRPr="00FE24AA">
              <w:rPr>
                <w:rFonts w:ascii="Times New Roman" w:eastAsia="Times New Roman" w:hAnsi="Times New Roman"/>
                <w:b/>
                <w:bCs/>
                <w:color w:val="000000"/>
                <w:sz w:val="20"/>
                <w:szCs w:val="20"/>
                <w:lang w:eastAsia="ru-RU"/>
              </w:rPr>
              <w:t xml:space="preserve">Закуп ТРУ </w:t>
            </w:r>
            <w:r w:rsidR="00C3008F">
              <w:rPr>
                <w:rFonts w:ascii="Times New Roman" w:eastAsia="Times New Roman" w:hAnsi="Times New Roman"/>
                <w:b/>
                <w:bCs/>
                <w:color w:val="000000"/>
                <w:sz w:val="20"/>
                <w:szCs w:val="20"/>
                <w:lang w:val="kk-KZ" w:eastAsia="ru-RU"/>
              </w:rPr>
              <w:t>до 500 000 тенге без НДС</w:t>
            </w:r>
          </w:p>
          <w:p w14:paraId="1DA64B53"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RGG</w:t>
            </w:r>
            <w:r w:rsidRPr="00FE24AA">
              <w:rPr>
                <w:rFonts w:ascii="Times New Roman" w:eastAsia="Times New Roman" w:hAnsi="Times New Roman"/>
                <w:b/>
                <w:bCs/>
                <w:color w:val="000000"/>
                <w:sz w:val="20"/>
                <w:szCs w:val="20"/>
                <w:lang w:val="kk-KZ" w:eastAsia="ru-RU"/>
              </w:rPr>
              <w:t xml:space="preserve"> и</w:t>
            </w:r>
            <w:r w:rsidRPr="00FE24AA">
              <w:rPr>
                <w:rFonts w:ascii="Times New Roman" w:eastAsia="Times New Roman" w:hAnsi="Times New Roman"/>
                <w:b/>
                <w:bCs/>
                <w:color w:val="000000"/>
                <w:sz w:val="20"/>
                <w:szCs w:val="20"/>
                <w:lang w:eastAsia="ru-RU"/>
              </w:rPr>
              <w:t xml:space="preserve"> </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eastAsia="ru-RU"/>
              </w:rPr>
              <w:t>)</w:t>
            </w:r>
          </w:p>
        </w:tc>
        <w:tc>
          <w:tcPr>
            <w:tcW w:w="1288" w:type="dxa"/>
            <w:tcBorders>
              <w:top w:val="single" w:sz="8" w:space="0" w:color="auto"/>
              <w:left w:val="nil"/>
              <w:bottom w:val="single" w:sz="4" w:space="0" w:color="auto"/>
              <w:right w:val="single" w:sz="4" w:space="0" w:color="auto"/>
            </w:tcBorders>
            <w:shd w:val="clear" w:color="auto" w:fill="auto"/>
            <w:vAlign w:val="center"/>
            <w:hideMark/>
          </w:tcPr>
          <w:p w14:paraId="0FA4663A"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lang w:eastAsia="ru-RU"/>
              </w:rPr>
            </w:pPr>
            <w:r w:rsidRPr="00FE24AA">
              <w:rPr>
                <w:rFonts w:ascii="Times New Roman" w:eastAsia="Times New Roman" w:hAnsi="Times New Roman"/>
                <w:b/>
                <w:bCs/>
                <w:color w:val="000000"/>
                <w:sz w:val="20"/>
                <w:szCs w:val="20"/>
                <w:lang w:eastAsia="ru-RU"/>
              </w:rPr>
              <w:t>Закуп ТРУ без применения норм Правил (ЗЦП)</w:t>
            </w:r>
          </w:p>
          <w:p w14:paraId="30F285F4"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RGG</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14:paraId="608C8161"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rPr>
              <w:t>Открытый конкурс на понижение</w:t>
            </w:r>
          </w:p>
          <w:p w14:paraId="094C5FED" w14:textId="72AF3398"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RGG</w:t>
            </w:r>
            <w:r w:rsidRPr="00FE24AA">
              <w:rPr>
                <w:rFonts w:ascii="Times New Roman" w:eastAsia="Times New Roman" w:hAnsi="Times New Roman"/>
                <w:b/>
                <w:bCs/>
                <w:color w:val="000000"/>
                <w:sz w:val="20"/>
                <w:szCs w:val="20"/>
                <w:lang w:val="kk-KZ" w:eastAsia="ru-RU"/>
              </w:rPr>
              <w:t xml:space="preserve"> и</w:t>
            </w:r>
            <w:r w:rsidRPr="00FE24AA">
              <w:rPr>
                <w:rFonts w:ascii="Times New Roman" w:eastAsia="Times New Roman" w:hAnsi="Times New Roman"/>
                <w:b/>
                <w:bCs/>
                <w:color w:val="000000"/>
                <w:sz w:val="20"/>
                <w:szCs w:val="20"/>
                <w:lang w:eastAsia="ru-RU"/>
              </w:rPr>
              <w:t xml:space="preserve"> </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eastAsia="ru-RU"/>
              </w:rPr>
              <w:t>)</w:t>
            </w:r>
          </w:p>
        </w:tc>
        <w:tc>
          <w:tcPr>
            <w:tcW w:w="1089" w:type="dxa"/>
            <w:gridSpan w:val="2"/>
            <w:tcBorders>
              <w:top w:val="single" w:sz="8" w:space="0" w:color="auto"/>
              <w:left w:val="nil"/>
              <w:bottom w:val="single" w:sz="4" w:space="0" w:color="auto"/>
              <w:right w:val="single" w:sz="4" w:space="0" w:color="auto"/>
            </w:tcBorders>
            <w:shd w:val="clear" w:color="auto" w:fill="auto"/>
            <w:vAlign w:val="center"/>
            <w:hideMark/>
          </w:tcPr>
          <w:p w14:paraId="5208B9F9"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rPr>
              <w:t>Закуп через товарные биржи</w:t>
            </w:r>
          </w:p>
          <w:p w14:paraId="33D36C1C"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RGG</w:t>
            </w:r>
            <w:r w:rsidRPr="00FE24AA">
              <w:rPr>
                <w:rFonts w:ascii="Times New Roman" w:eastAsia="Times New Roman" w:hAnsi="Times New Roman"/>
                <w:b/>
                <w:bCs/>
                <w:color w:val="000000"/>
                <w:sz w:val="20"/>
                <w:szCs w:val="20"/>
                <w:lang w:val="kk-KZ" w:eastAsia="ru-RU"/>
              </w:rPr>
              <w:t xml:space="preserve"> и</w:t>
            </w:r>
            <w:r w:rsidRPr="00FE24AA">
              <w:rPr>
                <w:rFonts w:ascii="Times New Roman" w:eastAsia="Times New Roman" w:hAnsi="Times New Roman"/>
                <w:b/>
                <w:bCs/>
                <w:color w:val="000000"/>
                <w:sz w:val="20"/>
                <w:szCs w:val="20"/>
                <w:lang w:eastAsia="ru-RU"/>
              </w:rPr>
              <w:t xml:space="preserve"> </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eastAsia="ru-RU"/>
              </w:rPr>
              <w:t>)</w:t>
            </w:r>
          </w:p>
        </w:tc>
        <w:tc>
          <w:tcPr>
            <w:tcW w:w="1124" w:type="dxa"/>
            <w:gridSpan w:val="2"/>
            <w:tcBorders>
              <w:top w:val="single" w:sz="8" w:space="0" w:color="auto"/>
              <w:left w:val="nil"/>
              <w:bottom w:val="single" w:sz="4" w:space="0" w:color="auto"/>
              <w:right w:val="single" w:sz="4" w:space="0" w:color="auto"/>
            </w:tcBorders>
            <w:shd w:val="clear" w:color="auto" w:fill="auto"/>
            <w:vAlign w:val="center"/>
            <w:hideMark/>
          </w:tcPr>
          <w:p w14:paraId="50E7422A"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rPr>
              <w:t>Закуп способом ЗЦП</w:t>
            </w:r>
          </w:p>
          <w:p w14:paraId="52E236D9" w14:textId="7AD90559"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eastAsia="ru-RU"/>
              </w:rPr>
              <w:t>)</w:t>
            </w:r>
          </w:p>
        </w:tc>
        <w:tc>
          <w:tcPr>
            <w:tcW w:w="1432" w:type="dxa"/>
            <w:gridSpan w:val="3"/>
            <w:tcBorders>
              <w:top w:val="single" w:sz="8" w:space="0" w:color="auto"/>
              <w:left w:val="nil"/>
              <w:bottom w:val="single" w:sz="4" w:space="0" w:color="auto"/>
              <w:right w:val="single" w:sz="4" w:space="0" w:color="auto"/>
            </w:tcBorders>
            <w:shd w:val="clear" w:color="auto" w:fill="auto"/>
            <w:vAlign w:val="center"/>
            <w:hideMark/>
          </w:tcPr>
          <w:p w14:paraId="4B5F0AC2"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rPr>
              <w:t>Закуп способом проведения внутреннего конкурса</w:t>
            </w:r>
          </w:p>
          <w:p w14:paraId="182C8BD9"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val="kk-KZ" w:eastAsia="ru-RU"/>
              </w:rPr>
              <w:t xml:space="preserve"> )</w:t>
            </w:r>
          </w:p>
        </w:tc>
        <w:tc>
          <w:tcPr>
            <w:tcW w:w="1074" w:type="dxa"/>
            <w:tcBorders>
              <w:top w:val="single" w:sz="8" w:space="0" w:color="auto"/>
              <w:left w:val="nil"/>
              <w:bottom w:val="single" w:sz="4" w:space="0" w:color="auto"/>
              <w:right w:val="single" w:sz="8" w:space="0" w:color="auto"/>
            </w:tcBorders>
            <w:shd w:val="clear" w:color="auto" w:fill="auto"/>
            <w:vAlign w:val="center"/>
            <w:hideMark/>
          </w:tcPr>
          <w:p w14:paraId="7FFDAF5D"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rPr>
              <w:t>Закуп из одного источника</w:t>
            </w:r>
          </w:p>
          <w:p w14:paraId="423D7114" w14:textId="77777777" w:rsidR="00DA6931" w:rsidRPr="00FE24AA" w:rsidRDefault="00DA6931" w:rsidP="00B40B23">
            <w:pPr>
              <w:spacing w:after="0" w:line="240" w:lineRule="auto"/>
              <w:jc w:val="center"/>
              <w:rPr>
                <w:rFonts w:ascii="Times New Roman" w:eastAsia="Times New Roman" w:hAnsi="Times New Roman"/>
                <w:b/>
                <w:bCs/>
                <w:color w:val="000000"/>
                <w:sz w:val="20"/>
                <w:szCs w:val="20"/>
              </w:rPr>
            </w:pPr>
            <w:r w:rsidRPr="00FE24AA">
              <w:rPr>
                <w:rFonts w:ascii="Times New Roman" w:eastAsia="Times New Roman" w:hAnsi="Times New Roman"/>
                <w:b/>
                <w:bCs/>
                <w:color w:val="000000"/>
                <w:sz w:val="20"/>
                <w:szCs w:val="20"/>
                <w:lang w:eastAsia="ru-RU"/>
              </w:rPr>
              <w:t>(</w:t>
            </w:r>
            <w:r w:rsidRPr="00FE24AA">
              <w:rPr>
                <w:rFonts w:ascii="Times New Roman" w:eastAsia="Times New Roman" w:hAnsi="Times New Roman"/>
                <w:b/>
                <w:bCs/>
                <w:color w:val="000000"/>
                <w:sz w:val="20"/>
                <w:szCs w:val="20"/>
                <w:lang w:val="en-US" w:eastAsia="ru-RU"/>
              </w:rPr>
              <w:t>RGG</w:t>
            </w:r>
            <w:r w:rsidRPr="00FE24AA">
              <w:rPr>
                <w:rFonts w:ascii="Times New Roman" w:eastAsia="Times New Roman" w:hAnsi="Times New Roman"/>
                <w:b/>
                <w:bCs/>
                <w:color w:val="000000"/>
                <w:sz w:val="20"/>
                <w:szCs w:val="20"/>
                <w:lang w:val="kk-KZ" w:eastAsia="ru-RU"/>
              </w:rPr>
              <w:t xml:space="preserve"> и</w:t>
            </w:r>
            <w:r w:rsidRPr="00FE24AA">
              <w:rPr>
                <w:rFonts w:ascii="Times New Roman" w:eastAsia="Times New Roman" w:hAnsi="Times New Roman"/>
                <w:b/>
                <w:bCs/>
                <w:color w:val="000000"/>
                <w:sz w:val="20"/>
                <w:szCs w:val="20"/>
                <w:lang w:eastAsia="ru-RU"/>
              </w:rPr>
              <w:t xml:space="preserve"> </w:t>
            </w:r>
            <w:r w:rsidRPr="00FE24AA">
              <w:rPr>
                <w:rFonts w:ascii="Times New Roman" w:eastAsia="Times New Roman" w:hAnsi="Times New Roman"/>
                <w:b/>
                <w:bCs/>
                <w:color w:val="000000"/>
                <w:sz w:val="20"/>
                <w:szCs w:val="20"/>
                <w:lang w:val="en-US" w:eastAsia="ru-RU"/>
              </w:rPr>
              <w:t>RGP</w:t>
            </w:r>
            <w:r w:rsidRPr="00FE24AA">
              <w:rPr>
                <w:rFonts w:ascii="Times New Roman" w:eastAsia="Times New Roman" w:hAnsi="Times New Roman"/>
                <w:b/>
                <w:bCs/>
                <w:color w:val="000000"/>
                <w:sz w:val="20"/>
                <w:szCs w:val="20"/>
                <w:lang w:eastAsia="ru-RU"/>
              </w:rPr>
              <w:t>)</w:t>
            </w:r>
          </w:p>
        </w:tc>
      </w:tr>
      <w:tr w:rsidR="002071BF" w:rsidRPr="00335727" w14:paraId="5A36F922" w14:textId="77777777" w:rsidTr="00DA6931">
        <w:trPr>
          <w:trHeight w:val="242"/>
        </w:trPr>
        <w:tc>
          <w:tcPr>
            <w:tcW w:w="1704" w:type="dxa"/>
            <w:vMerge/>
            <w:tcBorders>
              <w:top w:val="single" w:sz="8" w:space="0" w:color="auto"/>
              <w:left w:val="single" w:sz="8" w:space="0" w:color="auto"/>
              <w:bottom w:val="single" w:sz="4" w:space="0" w:color="auto"/>
              <w:right w:val="single" w:sz="4" w:space="0" w:color="auto"/>
            </w:tcBorders>
            <w:vAlign w:val="center"/>
            <w:hideMark/>
          </w:tcPr>
          <w:p w14:paraId="79DB52A6" w14:textId="77777777" w:rsidR="002071BF" w:rsidRPr="00335727" w:rsidRDefault="002071BF" w:rsidP="00B40B23">
            <w:pPr>
              <w:spacing w:after="0" w:line="240" w:lineRule="auto"/>
              <w:rPr>
                <w:rFonts w:ascii="Times New Roman" w:eastAsia="Times New Roman" w:hAnsi="Times New Roman"/>
                <w:b/>
                <w:bCs/>
                <w:color w:val="000000"/>
                <w:sz w:val="20"/>
                <w:szCs w:val="20"/>
              </w:rPr>
            </w:pPr>
          </w:p>
        </w:tc>
        <w:tc>
          <w:tcPr>
            <w:tcW w:w="8350"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6DFE9214" w14:textId="77777777" w:rsidR="002071BF" w:rsidRPr="00335727" w:rsidRDefault="002071BF"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рабочие дни (максимально допустимый срок)</w:t>
            </w:r>
          </w:p>
        </w:tc>
      </w:tr>
      <w:tr w:rsidR="00DA6931" w:rsidRPr="00335727" w14:paraId="6EE77671" w14:textId="77777777" w:rsidTr="00DA6931">
        <w:trPr>
          <w:trHeight w:val="666"/>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0A006E8A"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Поступление утвержденной заявки на закуп</w:t>
            </w:r>
          </w:p>
        </w:tc>
        <w:tc>
          <w:tcPr>
            <w:tcW w:w="1154" w:type="dxa"/>
            <w:tcBorders>
              <w:top w:val="nil"/>
              <w:left w:val="nil"/>
              <w:bottom w:val="single" w:sz="4" w:space="0" w:color="auto"/>
              <w:right w:val="single" w:sz="4" w:space="0" w:color="auto"/>
            </w:tcBorders>
            <w:shd w:val="clear" w:color="auto" w:fill="auto"/>
            <w:noWrap/>
            <w:vAlign w:val="center"/>
            <w:hideMark/>
          </w:tcPr>
          <w:p w14:paraId="4D9D47CC"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noWrap/>
            <w:vAlign w:val="center"/>
            <w:hideMark/>
          </w:tcPr>
          <w:p w14:paraId="25D848A2"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270" w:type="dxa"/>
            <w:gridSpan w:val="2"/>
            <w:tcBorders>
              <w:top w:val="nil"/>
              <w:left w:val="nil"/>
              <w:bottom w:val="single" w:sz="4" w:space="0" w:color="auto"/>
              <w:right w:val="single" w:sz="4" w:space="0" w:color="auto"/>
            </w:tcBorders>
            <w:shd w:val="clear" w:color="auto" w:fill="auto"/>
            <w:vAlign w:val="center"/>
            <w:hideMark/>
          </w:tcPr>
          <w:p w14:paraId="36F71646"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161" w:type="dxa"/>
            <w:gridSpan w:val="2"/>
            <w:tcBorders>
              <w:top w:val="nil"/>
              <w:left w:val="nil"/>
              <w:bottom w:val="single" w:sz="4" w:space="0" w:color="auto"/>
              <w:right w:val="single" w:sz="4" w:space="0" w:color="auto"/>
            </w:tcBorders>
            <w:shd w:val="clear" w:color="auto" w:fill="auto"/>
            <w:vAlign w:val="center"/>
            <w:hideMark/>
          </w:tcPr>
          <w:p w14:paraId="401E5B0A"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161" w:type="dxa"/>
            <w:gridSpan w:val="2"/>
            <w:tcBorders>
              <w:top w:val="nil"/>
              <w:left w:val="nil"/>
              <w:bottom w:val="single" w:sz="4" w:space="0" w:color="auto"/>
              <w:right w:val="single" w:sz="4" w:space="0" w:color="auto"/>
            </w:tcBorders>
            <w:shd w:val="clear" w:color="auto" w:fill="auto"/>
            <w:vAlign w:val="center"/>
            <w:hideMark/>
          </w:tcPr>
          <w:p w14:paraId="67975FC7"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154" w:type="dxa"/>
            <w:tcBorders>
              <w:top w:val="nil"/>
              <w:left w:val="nil"/>
              <w:bottom w:val="single" w:sz="4" w:space="0" w:color="auto"/>
              <w:right w:val="single" w:sz="4" w:space="0" w:color="auto"/>
            </w:tcBorders>
            <w:shd w:val="clear" w:color="auto" w:fill="auto"/>
            <w:vAlign w:val="center"/>
            <w:hideMark/>
          </w:tcPr>
          <w:p w14:paraId="35424AA2"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162" w:type="dxa"/>
            <w:gridSpan w:val="2"/>
            <w:tcBorders>
              <w:top w:val="nil"/>
              <w:left w:val="nil"/>
              <w:bottom w:val="single" w:sz="4" w:space="0" w:color="auto"/>
              <w:right w:val="single" w:sz="8" w:space="0" w:color="auto"/>
            </w:tcBorders>
            <w:shd w:val="clear" w:color="auto" w:fill="auto"/>
            <w:noWrap/>
            <w:vAlign w:val="center"/>
            <w:hideMark/>
          </w:tcPr>
          <w:p w14:paraId="4B35ED8F"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r>
      <w:tr w:rsidR="00DA6931" w:rsidRPr="00335727" w14:paraId="4F74A30C" w14:textId="77777777" w:rsidTr="00D9532E">
        <w:trPr>
          <w:trHeight w:val="666"/>
        </w:trPr>
        <w:tc>
          <w:tcPr>
            <w:tcW w:w="1704" w:type="dxa"/>
            <w:tcBorders>
              <w:top w:val="nil"/>
              <w:left w:val="single" w:sz="8" w:space="0" w:color="auto"/>
              <w:bottom w:val="single" w:sz="4" w:space="0" w:color="auto"/>
              <w:right w:val="single" w:sz="4" w:space="0" w:color="auto"/>
            </w:tcBorders>
            <w:shd w:val="clear" w:color="auto" w:fill="auto"/>
            <w:vAlign w:val="center"/>
          </w:tcPr>
          <w:p w14:paraId="34E886F8" w14:textId="64A2CCC4"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Предварительный анализ</w:t>
            </w:r>
          </w:p>
        </w:tc>
        <w:tc>
          <w:tcPr>
            <w:tcW w:w="1154" w:type="dxa"/>
            <w:tcBorders>
              <w:top w:val="nil"/>
              <w:left w:val="nil"/>
              <w:bottom w:val="single" w:sz="4" w:space="0" w:color="auto"/>
              <w:right w:val="single" w:sz="4" w:space="0" w:color="auto"/>
            </w:tcBorders>
            <w:shd w:val="clear" w:color="auto" w:fill="D0CECE" w:themeFill="background2" w:themeFillShade="E6"/>
            <w:noWrap/>
            <w:vAlign w:val="center"/>
          </w:tcPr>
          <w:p w14:paraId="578E9F20" w14:textId="6FAC8059"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Не применимо</w:t>
            </w:r>
          </w:p>
        </w:tc>
        <w:tc>
          <w:tcPr>
            <w:tcW w:w="1288" w:type="dxa"/>
            <w:tcBorders>
              <w:top w:val="nil"/>
              <w:left w:val="nil"/>
              <w:bottom w:val="single" w:sz="4" w:space="0" w:color="auto"/>
              <w:right w:val="single" w:sz="4" w:space="0" w:color="auto"/>
            </w:tcBorders>
            <w:shd w:val="clear" w:color="auto" w:fill="D0CECE" w:themeFill="background2" w:themeFillShade="E6"/>
            <w:noWrap/>
            <w:vAlign w:val="center"/>
          </w:tcPr>
          <w:p w14:paraId="157B6FF6" w14:textId="47C4BC9C"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Не применимо</w:t>
            </w:r>
          </w:p>
        </w:tc>
        <w:tc>
          <w:tcPr>
            <w:tcW w:w="1270" w:type="dxa"/>
            <w:gridSpan w:val="2"/>
            <w:tcBorders>
              <w:top w:val="nil"/>
              <w:left w:val="nil"/>
              <w:bottom w:val="single" w:sz="4" w:space="0" w:color="auto"/>
              <w:right w:val="single" w:sz="4" w:space="0" w:color="auto"/>
            </w:tcBorders>
            <w:shd w:val="clear" w:color="auto" w:fill="auto"/>
            <w:vAlign w:val="center"/>
          </w:tcPr>
          <w:p w14:paraId="23179234" w14:textId="28D6E0DC"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8</w:t>
            </w:r>
          </w:p>
        </w:tc>
        <w:tc>
          <w:tcPr>
            <w:tcW w:w="1161" w:type="dxa"/>
            <w:gridSpan w:val="2"/>
            <w:tcBorders>
              <w:top w:val="nil"/>
              <w:left w:val="nil"/>
              <w:bottom w:val="single" w:sz="4" w:space="0" w:color="auto"/>
              <w:right w:val="single" w:sz="4" w:space="0" w:color="auto"/>
            </w:tcBorders>
            <w:shd w:val="clear" w:color="auto" w:fill="auto"/>
            <w:vAlign w:val="center"/>
          </w:tcPr>
          <w:p w14:paraId="5A5099C0" w14:textId="567D259F"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8</w:t>
            </w:r>
          </w:p>
        </w:tc>
        <w:tc>
          <w:tcPr>
            <w:tcW w:w="1161" w:type="dxa"/>
            <w:gridSpan w:val="2"/>
            <w:tcBorders>
              <w:top w:val="nil"/>
              <w:left w:val="nil"/>
              <w:bottom w:val="single" w:sz="4" w:space="0" w:color="auto"/>
              <w:right w:val="single" w:sz="4" w:space="0" w:color="auto"/>
            </w:tcBorders>
            <w:shd w:val="clear" w:color="auto" w:fill="D0CECE" w:themeFill="background2" w:themeFillShade="E6"/>
            <w:vAlign w:val="center"/>
          </w:tcPr>
          <w:p w14:paraId="612731D1" w14:textId="3CAD7803"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54" w:type="dxa"/>
            <w:tcBorders>
              <w:top w:val="nil"/>
              <w:left w:val="nil"/>
              <w:bottom w:val="single" w:sz="4" w:space="0" w:color="auto"/>
              <w:right w:val="single" w:sz="4" w:space="0" w:color="auto"/>
            </w:tcBorders>
            <w:shd w:val="clear" w:color="auto" w:fill="D0CECE" w:themeFill="background2" w:themeFillShade="E6"/>
            <w:vAlign w:val="center"/>
          </w:tcPr>
          <w:p w14:paraId="37AEFB50" w14:textId="65E1CE13"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62" w:type="dxa"/>
            <w:gridSpan w:val="2"/>
            <w:tcBorders>
              <w:top w:val="nil"/>
              <w:left w:val="nil"/>
              <w:bottom w:val="single" w:sz="4" w:space="0" w:color="auto"/>
              <w:right w:val="single" w:sz="8" w:space="0" w:color="auto"/>
            </w:tcBorders>
            <w:shd w:val="clear" w:color="auto" w:fill="D0CECE" w:themeFill="background2" w:themeFillShade="E6"/>
            <w:noWrap/>
            <w:vAlign w:val="center"/>
          </w:tcPr>
          <w:p w14:paraId="4EEC047A" w14:textId="22AB9794"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r>
      <w:tr w:rsidR="00DA6931" w:rsidRPr="00335727" w14:paraId="7F7F07B5" w14:textId="77777777" w:rsidTr="00DA6931">
        <w:trPr>
          <w:trHeight w:val="666"/>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40B7B1AE"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 xml:space="preserve">Подготовка к публикации </w:t>
            </w:r>
          </w:p>
        </w:tc>
        <w:tc>
          <w:tcPr>
            <w:tcW w:w="1154" w:type="dxa"/>
            <w:tcBorders>
              <w:top w:val="nil"/>
              <w:left w:val="nil"/>
              <w:bottom w:val="single" w:sz="4" w:space="0" w:color="auto"/>
              <w:right w:val="single" w:sz="4" w:space="0" w:color="auto"/>
            </w:tcBorders>
            <w:shd w:val="clear" w:color="auto" w:fill="auto"/>
            <w:noWrap/>
            <w:vAlign w:val="center"/>
            <w:hideMark/>
          </w:tcPr>
          <w:p w14:paraId="622837F3"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noWrap/>
            <w:vAlign w:val="center"/>
            <w:hideMark/>
          </w:tcPr>
          <w:p w14:paraId="3BF75A04" w14:textId="77777777" w:rsidR="00DA6931" w:rsidRPr="00335727" w:rsidRDefault="00DA6931" w:rsidP="00B40B23">
            <w:pPr>
              <w:spacing w:after="0" w:line="240" w:lineRule="auto"/>
              <w:jc w:val="center"/>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1</w:t>
            </w:r>
          </w:p>
        </w:tc>
        <w:tc>
          <w:tcPr>
            <w:tcW w:w="1270" w:type="dxa"/>
            <w:gridSpan w:val="2"/>
            <w:tcBorders>
              <w:top w:val="nil"/>
              <w:left w:val="nil"/>
              <w:bottom w:val="single" w:sz="4" w:space="0" w:color="auto"/>
              <w:right w:val="single" w:sz="4" w:space="0" w:color="auto"/>
            </w:tcBorders>
            <w:shd w:val="clear" w:color="auto" w:fill="auto"/>
            <w:vAlign w:val="center"/>
            <w:hideMark/>
          </w:tcPr>
          <w:p w14:paraId="390F5FFB"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61" w:type="dxa"/>
            <w:gridSpan w:val="2"/>
            <w:tcBorders>
              <w:top w:val="nil"/>
              <w:left w:val="nil"/>
              <w:bottom w:val="single" w:sz="4" w:space="0" w:color="auto"/>
              <w:right w:val="single" w:sz="4" w:space="0" w:color="auto"/>
            </w:tcBorders>
            <w:shd w:val="clear" w:color="auto" w:fill="auto"/>
            <w:vAlign w:val="center"/>
            <w:hideMark/>
          </w:tcPr>
          <w:p w14:paraId="1DE1EDA9"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1</w:t>
            </w:r>
          </w:p>
        </w:tc>
        <w:tc>
          <w:tcPr>
            <w:tcW w:w="1161" w:type="dxa"/>
            <w:gridSpan w:val="2"/>
            <w:tcBorders>
              <w:top w:val="nil"/>
              <w:left w:val="nil"/>
              <w:bottom w:val="single" w:sz="4" w:space="0" w:color="auto"/>
              <w:right w:val="single" w:sz="4" w:space="0" w:color="auto"/>
            </w:tcBorders>
            <w:shd w:val="clear" w:color="auto" w:fill="auto"/>
            <w:vAlign w:val="center"/>
            <w:hideMark/>
          </w:tcPr>
          <w:p w14:paraId="7F673F30"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1</w:t>
            </w:r>
          </w:p>
        </w:tc>
        <w:tc>
          <w:tcPr>
            <w:tcW w:w="1154" w:type="dxa"/>
            <w:tcBorders>
              <w:top w:val="nil"/>
              <w:left w:val="nil"/>
              <w:bottom w:val="single" w:sz="4" w:space="0" w:color="auto"/>
              <w:right w:val="single" w:sz="4" w:space="0" w:color="auto"/>
            </w:tcBorders>
            <w:shd w:val="clear" w:color="auto" w:fill="auto"/>
            <w:vAlign w:val="center"/>
            <w:hideMark/>
          </w:tcPr>
          <w:p w14:paraId="36F009A0"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62" w:type="dxa"/>
            <w:gridSpan w:val="2"/>
            <w:tcBorders>
              <w:top w:val="nil"/>
              <w:left w:val="nil"/>
              <w:bottom w:val="single" w:sz="4" w:space="0" w:color="auto"/>
              <w:right w:val="single" w:sz="8" w:space="0" w:color="auto"/>
            </w:tcBorders>
            <w:shd w:val="clear" w:color="auto" w:fill="auto"/>
            <w:noWrap/>
            <w:vAlign w:val="center"/>
            <w:hideMark/>
          </w:tcPr>
          <w:p w14:paraId="31AE1C43"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1</w:t>
            </w:r>
          </w:p>
        </w:tc>
      </w:tr>
      <w:tr w:rsidR="00DA6931" w:rsidRPr="00335727" w14:paraId="2AB432FE" w14:textId="77777777" w:rsidTr="00DA6931">
        <w:trPr>
          <w:trHeight w:val="444"/>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4757B4FF"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Проведение закупочных процедур</w:t>
            </w:r>
          </w:p>
        </w:tc>
        <w:tc>
          <w:tcPr>
            <w:tcW w:w="1154" w:type="dxa"/>
            <w:tcBorders>
              <w:top w:val="nil"/>
              <w:left w:val="nil"/>
              <w:bottom w:val="single" w:sz="4" w:space="0" w:color="auto"/>
              <w:right w:val="single" w:sz="4" w:space="0" w:color="auto"/>
            </w:tcBorders>
            <w:shd w:val="clear" w:color="auto" w:fill="auto"/>
            <w:noWrap/>
            <w:vAlign w:val="center"/>
            <w:hideMark/>
          </w:tcPr>
          <w:p w14:paraId="0AC7796D" w14:textId="1A192C77"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10</w:t>
            </w:r>
          </w:p>
        </w:tc>
        <w:tc>
          <w:tcPr>
            <w:tcW w:w="1288" w:type="dxa"/>
            <w:tcBorders>
              <w:top w:val="nil"/>
              <w:left w:val="nil"/>
              <w:bottom w:val="single" w:sz="4" w:space="0" w:color="auto"/>
              <w:right w:val="single" w:sz="4" w:space="0" w:color="auto"/>
            </w:tcBorders>
            <w:shd w:val="clear" w:color="auto" w:fill="auto"/>
            <w:noWrap/>
            <w:vAlign w:val="center"/>
            <w:hideMark/>
          </w:tcPr>
          <w:p w14:paraId="2189F575" w14:textId="52CB93B1"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10</w:t>
            </w:r>
          </w:p>
        </w:tc>
        <w:tc>
          <w:tcPr>
            <w:tcW w:w="1270" w:type="dxa"/>
            <w:gridSpan w:val="2"/>
            <w:tcBorders>
              <w:top w:val="nil"/>
              <w:left w:val="nil"/>
              <w:bottom w:val="single" w:sz="4" w:space="0" w:color="auto"/>
              <w:right w:val="single" w:sz="4" w:space="0" w:color="auto"/>
            </w:tcBorders>
            <w:shd w:val="clear" w:color="auto" w:fill="auto"/>
            <w:vAlign w:val="center"/>
            <w:hideMark/>
          </w:tcPr>
          <w:p w14:paraId="1EBF02A8" w14:textId="6FF5916C"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 xml:space="preserve"> 17</w:t>
            </w:r>
          </w:p>
        </w:tc>
        <w:tc>
          <w:tcPr>
            <w:tcW w:w="1161" w:type="dxa"/>
            <w:gridSpan w:val="2"/>
            <w:tcBorders>
              <w:top w:val="nil"/>
              <w:left w:val="nil"/>
              <w:bottom w:val="single" w:sz="4" w:space="0" w:color="auto"/>
              <w:right w:val="single" w:sz="4" w:space="0" w:color="auto"/>
            </w:tcBorders>
            <w:shd w:val="clear" w:color="auto" w:fill="auto"/>
            <w:vAlign w:val="center"/>
            <w:hideMark/>
          </w:tcPr>
          <w:p w14:paraId="20D5A1DA" w14:textId="25409264"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12</w:t>
            </w:r>
          </w:p>
        </w:tc>
        <w:tc>
          <w:tcPr>
            <w:tcW w:w="1161" w:type="dxa"/>
            <w:gridSpan w:val="2"/>
            <w:tcBorders>
              <w:top w:val="nil"/>
              <w:left w:val="nil"/>
              <w:bottom w:val="single" w:sz="4" w:space="0" w:color="auto"/>
              <w:right w:val="single" w:sz="4" w:space="0" w:color="auto"/>
            </w:tcBorders>
            <w:shd w:val="clear" w:color="auto" w:fill="auto"/>
            <w:vAlign w:val="center"/>
            <w:hideMark/>
          </w:tcPr>
          <w:p w14:paraId="3EAEF23A" w14:textId="66EDCB8F"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10</w:t>
            </w:r>
          </w:p>
        </w:tc>
        <w:tc>
          <w:tcPr>
            <w:tcW w:w="1154" w:type="dxa"/>
            <w:tcBorders>
              <w:top w:val="nil"/>
              <w:left w:val="nil"/>
              <w:bottom w:val="single" w:sz="4" w:space="0" w:color="auto"/>
              <w:right w:val="single" w:sz="4" w:space="0" w:color="auto"/>
            </w:tcBorders>
            <w:shd w:val="clear" w:color="auto" w:fill="auto"/>
            <w:vAlign w:val="center"/>
            <w:hideMark/>
          </w:tcPr>
          <w:p w14:paraId="588F603A" w14:textId="4BA71A1F" w:rsidR="00DA6931" w:rsidRPr="000F37C9" w:rsidRDefault="00B531A3" w:rsidP="00B40B23">
            <w:pPr>
              <w:spacing w:after="0" w:line="240" w:lineRule="auto"/>
              <w:jc w:val="center"/>
              <w:rPr>
                <w:rFonts w:ascii="Times New Roman" w:eastAsia="Times New Roman" w:hAnsi="Times New Roman"/>
                <w:color w:val="000000"/>
                <w:sz w:val="20"/>
                <w:szCs w:val="20"/>
                <w:highlight w:val="yellow"/>
                <w:lang w:val="en-US"/>
              </w:rPr>
            </w:pPr>
            <w:r w:rsidRPr="000F37C9">
              <w:rPr>
                <w:rFonts w:ascii="Times New Roman" w:eastAsia="Times New Roman" w:hAnsi="Times New Roman"/>
                <w:color w:val="000000"/>
                <w:sz w:val="20"/>
                <w:szCs w:val="20"/>
                <w:highlight w:val="yellow"/>
                <w:lang w:val="en-US"/>
              </w:rPr>
              <w:t>10</w:t>
            </w:r>
          </w:p>
        </w:tc>
        <w:tc>
          <w:tcPr>
            <w:tcW w:w="1162" w:type="dxa"/>
            <w:gridSpan w:val="2"/>
            <w:tcBorders>
              <w:top w:val="nil"/>
              <w:left w:val="nil"/>
              <w:bottom w:val="single" w:sz="4" w:space="0" w:color="auto"/>
              <w:right w:val="single" w:sz="8" w:space="0" w:color="auto"/>
            </w:tcBorders>
            <w:shd w:val="clear" w:color="auto" w:fill="auto"/>
            <w:noWrap/>
            <w:vAlign w:val="center"/>
            <w:hideMark/>
          </w:tcPr>
          <w:p w14:paraId="0F6B8403" w14:textId="64A1E3B0" w:rsidR="00DA6931" w:rsidRPr="000F37C9" w:rsidRDefault="00B531A3" w:rsidP="00B40B23">
            <w:pPr>
              <w:spacing w:after="0" w:line="240" w:lineRule="auto"/>
              <w:jc w:val="center"/>
              <w:rPr>
                <w:rFonts w:ascii="Times New Roman" w:eastAsia="Times New Roman" w:hAnsi="Times New Roman"/>
                <w:color w:val="000000"/>
                <w:sz w:val="20"/>
                <w:szCs w:val="20"/>
                <w:highlight w:val="yellow"/>
              </w:rPr>
            </w:pPr>
            <w:r w:rsidRPr="000F37C9">
              <w:rPr>
                <w:rFonts w:ascii="Times New Roman" w:eastAsia="Times New Roman" w:hAnsi="Times New Roman"/>
                <w:color w:val="000000"/>
                <w:sz w:val="20"/>
                <w:szCs w:val="20"/>
                <w:highlight w:val="yellow"/>
                <w:lang w:val="en-US"/>
              </w:rPr>
              <w:t>10</w:t>
            </w:r>
          </w:p>
        </w:tc>
      </w:tr>
      <w:tr w:rsidR="00DA6931" w:rsidRPr="00335727" w14:paraId="48CB6AD0" w14:textId="77777777" w:rsidTr="00D9532E">
        <w:trPr>
          <w:trHeight w:val="666"/>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5E151430"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Конкурсная комиссия  </w:t>
            </w:r>
          </w:p>
        </w:tc>
        <w:tc>
          <w:tcPr>
            <w:tcW w:w="1154" w:type="dxa"/>
            <w:tcBorders>
              <w:top w:val="nil"/>
              <w:left w:val="nil"/>
              <w:bottom w:val="single" w:sz="4" w:space="0" w:color="auto"/>
              <w:right w:val="single" w:sz="4" w:space="0" w:color="auto"/>
            </w:tcBorders>
            <w:shd w:val="clear" w:color="000000" w:fill="D9D9D9"/>
            <w:noWrap/>
            <w:vAlign w:val="center"/>
            <w:hideMark/>
          </w:tcPr>
          <w:p w14:paraId="69B44E13" w14:textId="68432675"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288" w:type="dxa"/>
            <w:tcBorders>
              <w:top w:val="nil"/>
              <w:left w:val="nil"/>
              <w:bottom w:val="single" w:sz="4" w:space="0" w:color="auto"/>
              <w:right w:val="single" w:sz="4" w:space="0" w:color="auto"/>
            </w:tcBorders>
            <w:shd w:val="clear" w:color="000000" w:fill="D9D9D9"/>
            <w:noWrap/>
            <w:vAlign w:val="center"/>
            <w:hideMark/>
          </w:tcPr>
          <w:p w14:paraId="45242A89"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270" w:type="dxa"/>
            <w:gridSpan w:val="2"/>
            <w:tcBorders>
              <w:top w:val="nil"/>
              <w:left w:val="nil"/>
              <w:bottom w:val="single" w:sz="4" w:space="0" w:color="auto"/>
              <w:right w:val="single" w:sz="4" w:space="0" w:color="auto"/>
            </w:tcBorders>
            <w:shd w:val="clear" w:color="auto" w:fill="auto"/>
            <w:vAlign w:val="center"/>
            <w:hideMark/>
          </w:tcPr>
          <w:p w14:paraId="42C122C2"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61"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065F4F3C"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61"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16F73B6"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54" w:type="dxa"/>
            <w:tcBorders>
              <w:top w:val="nil"/>
              <w:left w:val="nil"/>
              <w:bottom w:val="single" w:sz="4" w:space="0" w:color="auto"/>
              <w:right w:val="single" w:sz="4" w:space="0" w:color="auto"/>
            </w:tcBorders>
            <w:shd w:val="clear" w:color="auto" w:fill="auto"/>
            <w:vAlign w:val="center"/>
            <w:hideMark/>
          </w:tcPr>
          <w:p w14:paraId="7BB6C875"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62" w:type="dxa"/>
            <w:gridSpan w:val="2"/>
            <w:tcBorders>
              <w:top w:val="nil"/>
              <w:left w:val="nil"/>
              <w:bottom w:val="single" w:sz="4" w:space="0" w:color="auto"/>
              <w:right w:val="single" w:sz="8" w:space="0" w:color="auto"/>
            </w:tcBorders>
            <w:shd w:val="clear" w:color="auto" w:fill="D0CECE" w:themeFill="background2" w:themeFillShade="E6"/>
            <w:noWrap/>
            <w:vAlign w:val="center"/>
            <w:hideMark/>
          </w:tcPr>
          <w:p w14:paraId="2E352B50"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r>
      <w:tr w:rsidR="00DA6931" w:rsidRPr="00335727" w14:paraId="4C971598" w14:textId="77777777" w:rsidTr="00D9532E">
        <w:trPr>
          <w:trHeight w:val="666"/>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3ECD83BB"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Повторный процесс закупочных процедур*</w:t>
            </w:r>
          </w:p>
        </w:tc>
        <w:tc>
          <w:tcPr>
            <w:tcW w:w="1154" w:type="dxa"/>
            <w:tcBorders>
              <w:top w:val="nil"/>
              <w:left w:val="nil"/>
              <w:bottom w:val="single" w:sz="4" w:space="0" w:color="auto"/>
              <w:right w:val="single" w:sz="4" w:space="0" w:color="auto"/>
            </w:tcBorders>
            <w:shd w:val="clear" w:color="000000" w:fill="D9D9D9"/>
            <w:noWrap/>
            <w:vAlign w:val="center"/>
            <w:hideMark/>
          </w:tcPr>
          <w:p w14:paraId="6D43726D"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288" w:type="dxa"/>
            <w:tcBorders>
              <w:top w:val="nil"/>
              <w:left w:val="nil"/>
              <w:bottom w:val="single" w:sz="4" w:space="0" w:color="auto"/>
              <w:right w:val="single" w:sz="4" w:space="0" w:color="auto"/>
            </w:tcBorders>
            <w:shd w:val="clear" w:color="000000" w:fill="D9D9D9"/>
            <w:noWrap/>
            <w:vAlign w:val="center"/>
            <w:hideMark/>
          </w:tcPr>
          <w:p w14:paraId="4F89A31A"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270" w:type="dxa"/>
            <w:gridSpan w:val="2"/>
            <w:tcBorders>
              <w:top w:val="nil"/>
              <w:left w:val="nil"/>
              <w:bottom w:val="single" w:sz="4" w:space="0" w:color="auto"/>
              <w:right w:val="single" w:sz="4" w:space="0" w:color="auto"/>
            </w:tcBorders>
            <w:shd w:val="clear" w:color="auto" w:fill="auto"/>
            <w:vAlign w:val="center"/>
            <w:hideMark/>
          </w:tcPr>
          <w:p w14:paraId="44812518"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8</w:t>
            </w:r>
          </w:p>
        </w:tc>
        <w:tc>
          <w:tcPr>
            <w:tcW w:w="1161"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2978E97B"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61"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EA1CC68"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154" w:type="dxa"/>
            <w:tcBorders>
              <w:top w:val="nil"/>
              <w:left w:val="nil"/>
              <w:bottom w:val="single" w:sz="4" w:space="0" w:color="auto"/>
              <w:right w:val="single" w:sz="4" w:space="0" w:color="auto"/>
            </w:tcBorders>
            <w:shd w:val="clear" w:color="auto" w:fill="auto"/>
            <w:vAlign w:val="center"/>
            <w:hideMark/>
          </w:tcPr>
          <w:p w14:paraId="402B7884" w14:textId="31A8BB45" w:rsidR="00DA6931" w:rsidRPr="000F37C9" w:rsidRDefault="00B531A3" w:rsidP="00B40B23">
            <w:pPr>
              <w:spacing w:after="0" w:line="240" w:lineRule="auto"/>
              <w:jc w:val="center"/>
              <w:rPr>
                <w:rFonts w:ascii="Times New Roman" w:eastAsia="Times New Roman" w:hAnsi="Times New Roman"/>
                <w:color w:val="000000"/>
                <w:sz w:val="20"/>
                <w:szCs w:val="20"/>
                <w:lang w:val="en-US"/>
              </w:rPr>
            </w:pPr>
            <w:r w:rsidRPr="000F37C9">
              <w:rPr>
                <w:rFonts w:ascii="Times New Roman" w:eastAsia="Times New Roman" w:hAnsi="Times New Roman"/>
                <w:color w:val="000000"/>
                <w:sz w:val="20"/>
                <w:szCs w:val="20"/>
                <w:highlight w:val="yellow"/>
                <w:lang w:val="en-US"/>
              </w:rPr>
              <w:t>3</w:t>
            </w:r>
          </w:p>
        </w:tc>
        <w:tc>
          <w:tcPr>
            <w:tcW w:w="1162" w:type="dxa"/>
            <w:gridSpan w:val="2"/>
            <w:tcBorders>
              <w:top w:val="nil"/>
              <w:left w:val="nil"/>
              <w:bottom w:val="single" w:sz="4" w:space="0" w:color="auto"/>
              <w:right w:val="single" w:sz="8" w:space="0" w:color="auto"/>
            </w:tcBorders>
            <w:shd w:val="clear" w:color="auto" w:fill="D0CECE" w:themeFill="background2" w:themeFillShade="E6"/>
            <w:noWrap/>
            <w:vAlign w:val="center"/>
            <w:hideMark/>
          </w:tcPr>
          <w:p w14:paraId="5EBB2569"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r>
      <w:tr w:rsidR="00DA6931" w:rsidRPr="00335727" w14:paraId="1ECD7D4A" w14:textId="77777777" w:rsidTr="00DA6931">
        <w:trPr>
          <w:trHeight w:val="444"/>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5B244A00"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Согласование Протокола выбора поставщика</w:t>
            </w:r>
          </w:p>
        </w:tc>
        <w:tc>
          <w:tcPr>
            <w:tcW w:w="1154" w:type="dxa"/>
            <w:tcBorders>
              <w:top w:val="nil"/>
              <w:left w:val="nil"/>
              <w:bottom w:val="single" w:sz="4" w:space="0" w:color="auto"/>
              <w:right w:val="single" w:sz="4" w:space="0" w:color="auto"/>
            </w:tcBorders>
            <w:shd w:val="clear" w:color="auto" w:fill="auto"/>
            <w:vAlign w:val="center"/>
            <w:hideMark/>
          </w:tcPr>
          <w:p w14:paraId="1A37BD6A"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288" w:type="dxa"/>
            <w:tcBorders>
              <w:top w:val="nil"/>
              <w:left w:val="nil"/>
              <w:bottom w:val="single" w:sz="4" w:space="0" w:color="auto"/>
              <w:right w:val="single" w:sz="4" w:space="0" w:color="auto"/>
            </w:tcBorders>
            <w:shd w:val="clear" w:color="auto" w:fill="auto"/>
            <w:vAlign w:val="center"/>
            <w:hideMark/>
          </w:tcPr>
          <w:p w14:paraId="676A560F"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270" w:type="dxa"/>
            <w:gridSpan w:val="2"/>
            <w:tcBorders>
              <w:top w:val="nil"/>
              <w:left w:val="nil"/>
              <w:bottom w:val="single" w:sz="4" w:space="0" w:color="auto"/>
              <w:right w:val="single" w:sz="4" w:space="0" w:color="auto"/>
            </w:tcBorders>
            <w:shd w:val="clear" w:color="auto" w:fill="auto"/>
            <w:vAlign w:val="center"/>
            <w:hideMark/>
          </w:tcPr>
          <w:p w14:paraId="0DF9D50D"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61" w:type="dxa"/>
            <w:gridSpan w:val="2"/>
            <w:tcBorders>
              <w:top w:val="nil"/>
              <w:left w:val="nil"/>
              <w:bottom w:val="single" w:sz="4" w:space="0" w:color="auto"/>
              <w:right w:val="single" w:sz="4" w:space="0" w:color="auto"/>
            </w:tcBorders>
            <w:shd w:val="clear" w:color="auto" w:fill="auto"/>
            <w:vAlign w:val="center"/>
            <w:hideMark/>
          </w:tcPr>
          <w:p w14:paraId="446F1BF4"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61" w:type="dxa"/>
            <w:gridSpan w:val="2"/>
            <w:tcBorders>
              <w:top w:val="nil"/>
              <w:left w:val="nil"/>
              <w:bottom w:val="single" w:sz="4" w:space="0" w:color="auto"/>
              <w:right w:val="single" w:sz="4" w:space="0" w:color="auto"/>
            </w:tcBorders>
            <w:shd w:val="clear" w:color="auto" w:fill="auto"/>
            <w:vAlign w:val="center"/>
            <w:hideMark/>
          </w:tcPr>
          <w:p w14:paraId="75903D5F"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54" w:type="dxa"/>
            <w:tcBorders>
              <w:top w:val="nil"/>
              <w:left w:val="nil"/>
              <w:bottom w:val="single" w:sz="4" w:space="0" w:color="auto"/>
              <w:right w:val="single" w:sz="4" w:space="0" w:color="auto"/>
            </w:tcBorders>
            <w:shd w:val="clear" w:color="auto" w:fill="auto"/>
            <w:vAlign w:val="center"/>
            <w:hideMark/>
          </w:tcPr>
          <w:p w14:paraId="398F6EA2"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c>
          <w:tcPr>
            <w:tcW w:w="1162" w:type="dxa"/>
            <w:gridSpan w:val="2"/>
            <w:tcBorders>
              <w:top w:val="nil"/>
              <w:left w:val="nil"/>
              <w:bottom w:val="single" w:sz="4" w:space="0" w:color="auto"/>
              <w:right w:val="single" w:sz="8" w:space="0" w:color="auto"/>
            </w:tcBorders>
            <w:shd w:val="clear" w:color="auto" w:fill="auto"/>
            <w:noWrap/>
            <w:vAlign w:val="center"/>
            <w:hideMark/>
          </w:tcPr>
          <w:p w14:paraId="4E93FFE9"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3</w:t>
            </w:r>
          </w:p>
        </w:tc>
      </w:tr>
      <w:tr w:rsidR="00DA6931" w:rsidRPr="00335727" w14:paraId="47756B99" w14:textId="77777777" w:rsidTr="00DA6931">
        <w:trPr>
          <w:trHeight w:val="444"/>
        </w:trPr>
        <w:tc>
          <w:tcPr>
            <w:tcW w:w="1704" w:type="dxa"/>
            <w:tcBorders>
              <w:top w:val="nil"/>
              <w:left w:val="single" w:sz="8" w:space="0" w:color="auto"/>
              <w:bottom w:val="single" w:sz="4" w:space="0" w:color="auto"/>
              <w:right w:val="single" w:sz="4" w:space="0" w:color="auto"/>
            </w:tcBorders>
            <w:shd w:val="clear" w:color="auto" w:fill="auto"/>
            <w:vAlign w:val="center"/>
            <w:hideMark/>
          </w:tcPr>
          <w:p w14:paraId="4C4C4C16" w14:textId="77777777" w:rsidR="00DA6931" w:rsidRPr="00335727" w:rsidRDefault="00DA6931" w:rsidP="00B40B23">
            <w:pPr>
              <w:spacing w:after="0" w:line="240" w:lineRule="auto"/>
              <w:rPr>
                <w:rFonts w:ascii="Times New Roman" w:eastAsia="Times New Roman" w:hAnsi="Times New Roman"/>
                <w:color w:val="000000"/>
                <w:sz w:val="20"/>
                <w:szCs w:val="20"/>
              </w:rPr>
            </w:pPr>
            <w:r w:rsidRPr="00335727">
              <w:rPr>
                <w:rFonts w:ascii="Times New Roman" w:eastAsia="Times New Roman" w:hAnsi="Times New Roman"/>
                <w:color w:val="000000"/>
                <w:sz w:val="20"/>
                <w:szCs w:val="20"/>
              </w:rPr>
              <w:t>Согласование и подписание договора</w:t>
            </w:r>
          </w:p>
        </w:tc>
        <w:tc>
          <w:tcPr>
            <w:tcW w:w="1154" w:type="dxa"/>
            <w:tcBorders>
              <w:top w:val="nil"/>
              <w:left w:val="nil"/>
              <w:bottom w:val="single" w:sz="4" w:space="0" w:color="auto"/>
              <w:right w:val="single" w:sz="4" w:space="0" w:color="auto"/>
            </w:tcBorders>
            <w:shd w:val="clear" w:color="000000" w:fill="D9D9D9"/>
            <w:noWrap/>
            <w:vAlign w:val="center"/>
            <w:hideMark/>
          </w:tcPr>
          <w:p w14:paraId="260FB76B"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не применимо</w:t>
            </w:r>
          </w:p>
        </w:tc>
        <w:tc>
          <w:tcPr>
            <w:tcW w:w="1288" w:type="dxa"/>
            <w:tcBorders>
              <w:top w:val="nil"/>
              <w:left w:val="nil"/>
              <w:bottom w:val="single" w:sz="4" w:space="0" w:color="auto"/>
              <w:right w:val="single" w:sz="4" w:space="0" w:color="auto"/>
            </w:tcBorders>
            <w:shd w:val="clear" w:color="auto" w:fill="auto"/>
            <w:noWrap/>
            <w:vAlign w:val="center"/>
            <w:hideMark/>
          </w:tcPr>
          <w:p w14:paraId="43FC4C07"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270" w:type="dxa"/>
            <w:gridSpan w:val="2"/>
            <w:tcBorders>
              <w:top w:val="nil"/>
              <w:left w:val="nil"/>
              <w:bottom w:val="single" w:sz="4" w:space="0" w:color="auto"/>
              <w:right w:val="single" w:sz="4" w:space="0" w:color="auto"/>
            </w:tcBorders>
            <w:shd w:val="clear" w:color="auto" w:fill="auto"/>
            <w:noWrap/>
            <w:vAlign w:val="center"/>
            <w:hideMark/>
          </w:tcPr>
          <w:p w14:paraId="0DF9504E"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61" w:type="dxa"/>
            <w:gridSpan w:val="2"/>
            <w:tcBorders>
              <w:top w:val="nil"/>
              <w:left w:val="nil"/>
              <w:bottom w:val="single" w:sz="4" w:space="0" w:color="auto"/>
              <w:right w:val="single" w:sz="4" w:space="0" w:color="auto"/>
            </w:tcBorders>
            <w:shd w:val="clear" w:color="auto" w:fill="auto"/>
            <w:noWrap/>
            <w:vAlign w:val="center"/>
            <w:hideMark/>
          </w:tcPr>
          <w:p w14:paraId="308A7F34"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61" w:type="dxa"/>
            <w:gridSpan w:val="2"/>
            <w:tcBorders>
              <w:top w:val="nil"/>
              <w:left w:val="nil"/>
              <w:bottom w:val="single" w:sz="4" w:space="0" w:color="auto"/>
              <w:right w:val="single" w:sz="4" w:space="0" w:color="auto"/>
            </w:tcBorders>
            <w:shd w:val="clear" w:color="auto" w:fill="auto"/>
            <w:noWrap/>
            <w:vAlign w:val="center"/>
            <w:hideMark/>
          </w:tcPr>
          <w:p w14:paraId="4C3EB094"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54" w:type="dxa"/>
            <w:tcBorders>
              <w:top w:val="nil"/>
              <w:left w:val="nil"/>
              <w:bottom w:val="single" w:sz="4" w:space="0" w:color="auto"/>
              <w:right w:val="single" w:sz="4" w:space="0" w:color="auto"/>
            </w:tcBorders>
            <w:shd w:val="clear" w:color="auto" w:fill="auto"/>
            <w:noWrap/>
            <w:vAlign w:val="center"/>
            <w:hideMark/>
          </w:tcPr>
          <w:p w14:paraId="1C08EA92"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c>
          <w:tcPr>
            <w:tcW w:w="1162" w:type="dxa"/>
            <w:gridSpan w:val="2"/>
            <w:tcBorders>
              <w:top w:val="nil"/>
              <w:left w:val="nil"/>
              <w:bottom w:val="single" w:sz="4" w:space="0" w:color="auto"/>
              <w:right w:val="single" w:sz="8" w:space="0" w:color="auto"/>
            </w:tcBorders>
            <w:shd w:val="clear" w:color="auto" w:fill="auto"/>
            <w:noWrap/>
            <w:vAlign w:val="center"/>
            <w:hideMark/>
          </w:tcPr>
          <w:p w14:paraId="1D1B9D7C" w14:textId="77777777" w:rsidR="00DA6931" w:rsidRPr="00A61D69" w:rsidRDefault="00DA6931" w:rsidP="00B40B23">
            <w:pPr>
              <w:spacing w:after="0" w:line="240" w:lineRule="auto"/>
              <w:jc w:val="center"/>
              <w:rPr>
                <w:rFonts w:ascii="Times New Roman" w:eastAsia="Times New Roman" w:hAnsi="Times New Roman"/>
                <w:color w:val="000000"/>
                <w:sz w:val="20"/>
                <w:szCs w:val="20"/>
              </w:rPr>
            </w:pPr>
            <w:r w:rsidRPr="00A61D69">
              <w:rPr>
                <w:rFonts w:ascii="Times New Roman" w:eastAsia="Times New Roman" w:hAnsi="Times New Roman"/>
                <w:color w:val="000000"/>
                <w:sz w:val="20"/>
                <w:szCs w:val="20"/>
              </w:rPr>
              <w:t>5</w:t>
            </w:r>
          </w:p>
        </w:tc>
      </w:tr>
      <w:tr w:rsidR="00DA6931" w:rsidRPr="00335727" w14:paraId="2CAC9CDE" w14:textId="77777777" w:rsidTr="00DA6931">
        <w:trPr>
          <w:trHeight w:val="252"/>
        </w:trPr>
        <w:tc>
          <w:tcPr>
            <w:tcW w:w="1704" w:type="dxa"/>
            <w:tcBorders>
              <w:top w:val="nil"/>
              <w:left w:val="single" w:sz="8" w:space="0" w:color="auto"/>
              <w:bottom w:val="single" w:sz="8" w:space="0" w:color="auto"/>
              <w:right w:val="single" w:sz="4" w:space="0" w:color="auto"/>
            </w:tcBorders>
            <w:shd w:val="clear" w:color="auto" w:fill="auto"/>
            <w:vAlign w:val="center"/>
            <w:hideMark/>
          </w:tcPr>
          <w:p w14:paraId="7EADA658" w14:textId="77777777" w:rsidR="00DA6931" w:rsidRPr="00335727" w:rsidRDefault="00DA6931" w:rsidP="00B40B23">
            <w:pPr>
              <w:spacing w:after="0" w:line="240" w:lineRule="auto"/>
              <w:rPr>
                <w:rFonts w:ascii="Times New Roman" w:eastAsia="Times New Roman" w:hAnsi="Times New Roman"/>
                <w:b/>
                <w:bCs/>
                <w:color w:val="000000"/>
                <w:sz w:val="20"/>
                <w:szCs w:val="20"/>
              </w:rPr>
            </w:pPr>
            <w:r w:rsidRPr="00335727">
              <w:rPr>
                <w:rFonts w:ascii="Times New Roman" w:eastAsia="Times New Roman" w:hAnsi="Times New Roman"/>
                <w:b/>
                <w:bCs/>
                <w:color w:val="000000"/>
                <w:sz w:val="20"/>
                <w:szCs w:val="20"/>
              </w:rPr>
              <w:t>Итого**</w:t>
            </w:r>
          </w:p>
        </w:tc>
        <w:tc>
          <w:tcPr>
            <w:tcW w:w="1154" w:type="dxa"/>
            <w:tcBorders>
              <w:top w:val="nil"/>
              <w:left w:val="nil"/>
              <w:bottom w:val="single" w:sz="8" w:space="0" w:color="auto"/>
              <w:right w:val="single" w:sz="4" w:space="0" w:color="auto"/>
            </w:tcBorders>
            <w:shd w:val="clear" w:color="auto" w:fill="auto"/>
            <w:noWrap/>
            <w:vAlign w:val="center"/>
            <w:hideMark/>
          </w:tcPr>
          <w:p w14:paraId="66D36F09" w14:textId="312501DC"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15</w:t>
            </w:r>
          </w:p>
        </w:tc>
        <w:tc>
          <w:tcPr>
            <w:tcW w:w="1288" w:type="dxa"/>
            <w:tcBorders>
              <w:top w:val="nil"/>
              <w:left w:val="nil"/>
              <w:bottom w:val="single" w:sz="8" w:space="0" w:color="auto"/>
              <w:right w:val="single" w:sz="4" w:space="0" w:color="auto"/>
            </w:tcBorders>
            <w:shd w:val="clear" w:color="auto" w:fill="auto"/>
            <w:noWrap/>
            <w:vAlign w:val="center"/>
            <w:hideMark/>
          </w:tcPr>
          <w:p w14:paraId="585789DB" w14:textId="73C52CCF"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20</w:t>
            </w:r>
          </w:p>
        </w:tc>
        <w:tc>
          <w:tcPr>
            <w:tcW w:w="1270" w:type="dxa"/>
            <w:gridSpan w:val="2"/>
            <w:tcBorders>
              <w:top w:val="nil"/>
              <w:left w:val="nil"/>
              <w:bottom w:val="single" w:sz="8" w:space="0" w:color="auto"/>
              <w:right w:val="single" w:sz="4" w:space="0" w:color="auto"/>
            </w:tcBorders>
            <w:shd w:val="clear" w:color="auto" w:fill="auto"/>
            <w:noWrap/>
            <w:vAlign w:val="center"/>
            <w:hideMark/>
          </w:tcPr>
          <w:p w14:paraId="6EA46448" w14:textId="6E5503DF"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50</w:t>
            </w:r>
          </w:p>
        </w:tc>
        <w:tc>
          <w:tcPr>
            <w:tcW w:w="1161" w:type="dxa"/>
            <w:gridSpan w:val="2"/>
            <w:tcBorders>
              <w:top w:val="nil"/>
              <w:left w:val="nil"/>
              <w:bottom w:val="single" w:sz="8" w:space="0" w:color="auto"/>
              <w:right w:val="single" w:sz="4" w:space="0" w:color="auto"/>
            </w:tcBorders>
            <w:shd w:val="clear" w:color="auto" w:fill="auto"/>
            <w:noWrap/>
            <w:vAlign w:val="center"/>
            <w:hideMark/>
          </w:tcPr>
          <w:p w14:paraId="33A82028" w14:textId="4E8279D2"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30</w:t>
            </w:r>
          </w:p>
        </w:tc>
        <w:tc>
          <w:tcPr>
            <w:tcW w:w="1161" w:type="dxa"/>
            <w:gridSpan w:val="2"/>
            <w:tcBorders>
              <w:top w:val="nil"/>
              <w:left w:val="nil"/>
              <w:bottom w:val="single" w:sz="8" w:space="0" w:color="auto"/>
              <w:right w:val="single" w:sz="4" w:space="0" w:color="auto"/>
            </w:tcBorders>
            <w:shd w:val="clear" w:color="auto" w:fill="auto"/>
            <w:noWrap/>
            <w:vAlign w:val="center"/>
            <w:hideMark/>
          </w:tcPr>
          <w:p w14:paraId="53E67E10" w14:textId="7E885835"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20</w:t>
            </w:r>
          </w:p>
        </w:tc>
        <w:tc>
          <w:tcPr>
            <w:tcW w:w="1154" w:type="dxa"/>
            <w:tcBorders>
              <w:top w:val="nil"/>
              <w:left w:val="nil"/>
              <w:bottom w:val="single" w:sz="8" w:space="0" w:color="auto"/>
              <w:right w:val="single" w:sz="4" w:space="0" w:color="auto"/>
            </w:tcBorders>
            <w:shd w:val="clear" w:color="auto" w:fill="auto"/>
            <w:noWrap/>
            <w:vAlign w:val="center"/>
            <w:hideMark/>
          </w:tcPr>
          <w:p w14:paraId="4C7F1C5B" w14:textId="4FACF12C"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lang w:val="en-US"/>
              </w:rPr>
            </w:pPr>
            <w:r w:rsidRPr="000F37C9">
              <w:rPr>
                <w:rFonts w:ascii="Times New Roman" w:eastAsia="Times New Roman" w:hAnsi="Times New Roman"/>
                <w:b/>
                <w:bCs/>
                <w:color w:val="000000" w:themeColor="text1"/>
                <w:sz w:val="20"/>
                <w:szCs w:val="20"/>
                <w:highlight w:val="yellow"/>
                <w:lang w:val="en-US"/>
              </w:rPr>
              <w:t>30</w:t>
            </w:r>
          </w:p>
        </w:tc>
        <w:tc>
          <w:tcPr>
            <w:tcW w:w="1162" w:type="dxa"/>
            <w:gridSpan w:val="2"/>
            <w:tcBorders>
              <w:top w:val="nil"/>
              <w:left w:val="nil"/>
              <w:bottom w:val="single" w:sz="8" w:space="0" w:color="auto"/>
              <w:right w:val="single" w:sz="8" w:space="0" w:color="auto"/>
            </w:tcBorders>
            <w:shd w:val="clear" w:color="auto" w:fill="auto"/>
            <w:noWrap/>
            <w:vAlign w:val="center"/>
            <w:hideMark/>
          </w:tcPr>
          <w:p w14:paraId="436FA227" w14:textId="38AD1201" w:rsidR="00DA6931" w:rsidRPr="000F37C9" w:rsidRDefault="00B531A3" w:rsidP="00B40B23">
            <w:pPr>
              <w:spacing w:after="0" w:line="240" w:lineRule="auto"/>
              <w:jc w:val="center"/>
              <w:rPr>
                <w:rFonts w:ascii="Times New Roman" w:eastAsia="Times New Roman" w:hAnsi="Times New Roman"/>
                <w:b/>
                <w:bCs/>
                <w:color w:val="000000" w:themeColor="text1"/>
                <w:sz w:val="20"/>
                <w:szCs w:val="20"/>
                <w:highlight w:val="yellow"/>
              </w:rPr>
            </w:pPr>
            <w:r w:rsidRPr="000F37C9">
              <w:rPr>
                <w:rFonts w:ascii="Times New Roman" w:eastAsia="Times New Roman" w:hAnsi="Times New Roman"/>
                <w:b/>
                <w:bCs/>
                <w:color w:val="000000" w:themeColor="text1"/>
                <w:sz w:val="20"/>
                <w:szCs w:val="20"/>
                <w:highlight w:val="yellow"/>
                <w:lang w:val="en-US"/>
              </w:rPr>
              <w:t>20</w:t>
            </w:r>
          </w:p>
        </w:tc>
      </w:tr>
    </w:tbl>
    <w:p w14:paraId="750ABD4C" w14:textId="77777777" w:rsidR="002071BF" w:rsidRPr="00335727" w:rsidRDefault="002071BF" w:rsidP="00EC0F41">
      <w:pPr>
        <w:spacing w:after="0" w:line="240" w:lineRule="auto"/>
        <w:rPr>
          <w:rFonts w:ascii="Times New Roman" w:eastAsia="Times New Roman" w:hAnsi="Times New Roman"/>
          <w:b/>
          <w:i/>
          <w:iCs/>
          <w:kern w:val="32"/>
          <w:sz w:val="28"/>
          <w:szCs w:val="28"/>
          <w:lang w:eastAsia="ru-RU"/>
        </w:rPr>
      </w:pPr>
    </w:p>
    <w:p w14:paraId="380D05D8" w14:textId="77777777" w:rsidR="002071BF" w:rsidRPr="00335727" w:rsidRDefault="002071BF" w:rsidP="00EC0F41">
      <w:pPr>
        <w:spacing w:before="120" w:after="120" w:line="240" w:lineRule="auto"/>
        <w:jc w:val="both"/>
        <w:rPr>
          <w:rFonts w:ascii="Times New Roman" w:eastAsia="Times New Roman" w:hAnsi="Times New Roman"/>
          <w:b/>
          <w:i/>
          <w:iCs/>
          <w:lang w:eastAsia="ru-RU"/>
        </w:rPr>
      </w:pPr>
      <w:r w:rsidRPr="00335727">
        <w:rPr>
          <w:rFonts w:ascii="Times New Roman" w:eastAsia="Times New Roman" w:hAnsi="Times New Roman"/>
          <w:b/>
          <w:i/>
          <w:iCs/>
          <w:lang w:eastAsia="ru-RU"/>
        </w:rPr>
        <w:t>* Повторный процесс закупа проводятся только в случае признания конкурентной закупки не состоявшейся.</w:t>
      </w:r>
    </w:p>
    <w:p w14:paraId="66A60569" w14:textId="2BE2D917" w:rsidR="002071BF" w:rsidRPr="00335727" w:rsidRDefault="002071BF" w:rsidP="00EC0F41">
      <w:pPr>
        <w:spacing w:before="120" w:after="120" w:line="240" w:lineRule="auto"/>
        <w:jc w:val="both"/>
        <w:rPr>
          <w:rFonts w:ascii="Times New Roman" w:eastAsia="Times New Roman" w:hAnsi="Times New Roman"/>
          <w:b/>
          <w:i/>
          <w:iCs/>
          <w:lang w:eastAsia="ru-RU"/>
        </w:rPr>
      </w:pPr>
      <w:r w:rsidRPr="00335727">
        <w:rPr>
          <w:rFonts w:ascii="Times New Roman" w:eastAsia="Times New Roman" w:hAnsi="Times New Roman"/>
          <w:b/>
          <w:i/>
          <w:iCs/>
          <w:lang w:eastAsia="ru-RU"/>
        </w:rPr>
        <w:t>** Сроки указаны только для заключения договора и не включают в себя сроки поставки ТРУ</w:t>
      </w:r>
    </w:p>
    <w:p w14:paraId="38AF1668" w14:textId="61E52F57" w:rsidR="00216E2C" w:rsidRPr="00335727" w:rsidRDefault="00216E2C" w:rsidP="002071BF">
      <w:pPr>
        <w:spacing w:before="120" w:after="120" w:line="240" w:lineRule="auto"/>
        <w:ind w:left="142"/>
        <w:jc w:val="both"/>
        <w:rPr>
          <w:rFonts w:ascii="Times New Roman" w:eastAsia="Times New Roman" w:hAnsi="Times New Roman"/>
          <w:b/>
          <w:i/>
          <w:iCs/>
          <w:sz w:val="20"/>
          <w:szCs w:val="20"/>
          <w:lang w:eastAsia="ru-RU"/>
        </w:rPr>
      </w:pPr>
      <w:r w:rsidRPr="00335727">
        <w:rPr>
          <w:rFonts w:ascii="Times New Roman" w:eastAsia="Times New Roman" w:hAnsi="Times New Roman"/>
          <w:b/>
          <w:i/>
          <w:iCs/>
          <w:sz w:val="20"/>
          <w:szCs w:val="20"/>
          <w:lang w:eastAsia="ru-RU"/>
        </w:rPr>
        <w:br w:type="page"/>
      </w:r>
    </w:p>
    <w:p w14:paraId="1C54F202" w14:textId="4C787551" w:rsidR="002071BF" w:rsidRPr="00335727" w:rsidRDefault="002071BF" w:rsidP="00EC0F41">
      <w:pPr>
        <w:spacing w:after="120" w:line="240" w:lineRule="auto"/>
        <w:jc w:val="right"/>
        <w:rPr>
          <w:rFonts w:ascii="Times New Roman" w:hAnsi="Times New Roman"/>
          <w:b/>
          <w:sz w:val="24"/>
        </w:rPr>
      </w:pPr>
      <w:r w:rsidRPr="00335727">
        <w:rPr>
          <w:rFonts w:ascii="Times New Roman" w:hAnsi="Times New Roman"/>
          <w:b/>
          <w:sz w:val="24"/>
        </w:rPr>
        <w:lastRenderedPageBreak/>
        <w:t>Приложение 4</w:t>
      </w:r>
    </w:p>
    <w:p w14:paraId="01D50003" w14:textId="77777777" w:rsidR="002071BF" w:rsidRPr="00335727" w:rsidRDefault="002071BF" w:rsidP="002071BF">
      <w:pPr>
        <w:spacing w:after="0"/>
        <w:jc w:val="center"/>
        <w:rPr>
          <w:rFonts w:ascii="Times New Roman" w:eastAsia="Times New Roman" w:hAnsi="Times New Roman"/>
          <w:b/>
          <w:bCs/>
          <w:kern w:val="32"/>
          <w:sz w:val="24"/>
          <w:szCs w:val="24"/>
          <w:lang w:eastAsia="ru-RU"/>
        </w:rPr>
      </w:pPr>
      <w:r w:rsidRPr="00335727">
        <w:rPr>
          <w:rFonts w:ascii="Times New Roman" w:eastAsia="Times New Roman" w:hAnsi="Times New Roman"/>
          <w:b/>
          <w:bCs/>
          <w:kern w:val="32"/>
          <w:sz w:val="24"/>
          <w:szCs w:val="24"/>
          <w:lang w:eastAsia="ru-RU"/>
        </w:rPr>
        <w:t>АНКЕТА</w:t>
      </w:r>
    </w:p>
    <w:p w14:paraId="636E18ED" w14:textId="77777777" w:rsidR="002071BF" w:rsidRPr="00335727" w:rsidRDefault="002071BF" w:rsidP="002071BF">
      <w:pPr>
        <w:spacing w:after="0"/>
        <w:jc w:val="center"/>
        <w:rPr>
          <w:rFonts w:ascii="Times New Roman" w:eastAsia="Times New Roman" w:hAnsi="Times New Roman"/>
          <w:b/>
          <w:bCs/>
          <w:kern w:val="32"/>
          <w:sz w:val="24"/>
          <w:szCs w:val="24"/>
          <w:lang w:eastAsia="ru-RU"/>
        </w:rPr>
      </w:pPr>
      <w:r w:rsidRPr="00335727">
        <w:rPr>
          <w:rFonts w:ascii="Times New Roman" w:eastAsia="Times New Roman" w:hAnsi="Times New Roman"/>
          <w:b/>
          <w:bCs/>
          <w:kern w:val="32"/>
          <w:sz w:val="24"/>
          <w:szCs w:val="24"/>
          <w:lang w:eastAsia="ru-RU"/>
        </w:rPr>
        <w:t>потенциального поставщика товаров/услуг</w:t>
      </w:r>
    </w:p>
    <w:p w14:paraId="11BF31E4" w14:textId="77777777" w:rsidR="002071BF" w:rsidRPr="00335727" w:rsidRDefault="002071BF" w:rsidP="002071BF">
      <w:pPr>
        <w:spacing w:after="0"/>
        <w:jc w:val="center"/>
        <w:rPr>
          <w:rFonts w:ascii="Times New Roman" w:eastAsia="Times New Roman" w:hAnsi="Times New Roman"/>
          <w:b/>
          <w:bCs/>
          <w:kern w:val="32"/>
          <w:sz w:val="24"/>
          <w:szCs w:val="24"/>
          <w:lang w:eastAsia="ru-RU"/>
        </w:rPr>
      </w:pPr>
      <w:r w:rsidRPr="00335727">
        <w:rPr>
          <w:rFonts w:ascii="Times New Roman" w:eastAsia="Times New Roman" w:hAnsi="Times New Roman"/>
          <w:b/>
          <w:bCs/>
          <w:kern w:val="32"/>
          <w:sz w:val="24"/>
          <w:szCs w:val="24"/>
          <w:lang w:eastAsia="ru-RU"/>
        </w:rPr>
        <w:t>Данные о контрагенте:</w:t>
      </w:r>
    </w:p>
    <w:tbl>
      <w:tblPr>
        <w:tblStyle w:val="TableGrid"/>
        <w:tblW w:w="9918" w:type="dxa"/>
        <w:tblLook w:val="04A0" w:firstRow="1" w:lastRow="0" w:firstColumn="1" w:lastColumn="0" w:noHBand="0" w:noVBand="1"/>
      </w:tblPr>
      <w:tblGrid>
        <w:gridCol w:w="4989"/>
        <w:gridCol w:w="4929"/>
      </w:tblGrid>
      <w:tr w:rsidR="002071BF" w:rsidRPr="00335727" w14:paraId="597E016D" w14:textId="77777777" w:rsidTr="00B40B23">
        <w:trPr>
          <w:trHeight w:val="370"/>
        </w:trPr>
        <w:tc>
          <w:tcPr>
            <w:tcW w:w="4989" w:type="dxa"/>
          </w:tcPr>
          <w:p w14:paraId="6EE9B09F" w14:textId="77777777" w:rsidR="002071BF" w:rsidRPr="00335727" w:rsidRDefault="002071BF" w:rsidP="00B40B23">
            <w:pPr>
              <w:rPr>
                <w:bCs/>
              </w:rPr>
            </w:pPr>
            <w:r w:rsidRPr="00335727">
              <w:rPr>
                <w:bCs/>
              </w:rPr>
              <w:t>Точное официальное название:</w:t>
            </w:r>
          </w:p>
        </w:tc>
        <w:tc>
          <w:tcPr>
            <w:tcW w:w="4929" w:type="dxa"/>
          </w:tcPr>
          <w:p w14:paraId="1629B7D4" w14:textId="77777777" w:rsidR="002071BF" w:rsidRPr="00335727" w:rsidRDefault="002071BF" w:rsidP="00B40B23">
            <w:pPr>
              <w:rPr>
                <w:bCs/>
                <w:lang w:val="kk-KZ"/>
              </w:rPr>
            </w:pPr>
          </w:p>
        </w:tc>
      </w:tr>
      <w:tr w:rsidR="002071BF" w:rsidRPr="00335727" w14:paraId="7A29B2C6" w14:textId="77777777" w:rsidTr="00B40B23">
        <w:tc>
          <w:tcPr>
            <w:tcW w:w="4989" w:type="dxa"/>
          </w:tcPr>
          <w:p w14:paraId="5209A264" w14:textId="77777777" w:rsidR="002071BF" w:rsidRPr="00335727" w:rsidRDefault="002071BF" w:rsidP="00B40B23">
            <w:pPr>
              <w:rPr>
                <w:bCs/>
              </w:rPr>
            </w:pPr>
            <w:r w:rsidRPr="00335727">
              <w:rPr>
                <w:bCs/>
              </w:rPr>
              <w:t>Адрес расположения, юридический:</w:t>
            </w:r>
          </w:p>
        </w:tc>
        <w:tc>
          <w:tcPr>
            <w:tcW w:w="4929" w:type="dxa"/>
          </w:tcPr>
          <w:p w14:paraId="56A7B077" w14:textId="77777777" w:rsidR="002071BF" w:rsidRPr="00335727" w:rsidRDefault="002071BF" w:rsidP="00B40B23">
            <w:pPr>
              <w:rPr>
                <w:bCs/>
              </w:rPr>
            </w:pPr>
          </w:p>
        </w:tc>
      </w:tr>
      <w:tr w:rsidR="002071BF" w:rsidRPr="00335727" w14:paraId="1482AC27" w14:textId="77777777" w:rsidTr="00B40B23">
        <w:tc>
          <w:tcPr>
            <w:tcW w:w="4989" w:type="dxa"/>
          </w:tcPr>
          <w:p w14:paraId="2CBC4533" w14:textId="77777777" w:rsidR="002071BF" w:rsidRPr="00335727" w:rsidRDefault="002071BF" w:rsidP="00B40B23">
            <w:pPr>
              <w:rPr>
                <w:bCs/>
              </w:rPr>
            </w:pPr>
            <w:r w:rsidRPr="00335727">
              <w:rPr>
                <w:bCs/>
              </w:rPr>
              <w:t>Адрес расположения, фактический:</w:t>
            </w:r>
          </w:p>
        </w:tc>
        <w:tc>
          <w:tcPr>
            <w:tcW w:w="4929" w:type="dxa"/>
          </w:tcPr>
          <w:p w14:paraId="4DB78553" w14:textId="77777777" w:rsidR="002071BF" w:rsidRPr="00335727" w:rsidRDefault="002071BF" w:rsidP="00B40B23">
            <w:pPr>
              <w:rPr>
                <w:bCs/>
                <w:lang w:val="kk-KZ"/>
              </w:rPr>
            </w:pPr>
          </w:p>
        </w:tc>
      </w:tr>
      <w:tr w:rsidR="002071BF" w:rsidRPr="00335727" w14:paraId="606E7125" w14:textId="77777777" w:rsidTr="00B40B23">
        <w:trPr>
          <w:trHeight w:val="433"/>
        </w:trPr>
        <w:tc>
          <w:tcPr>
            <w:tcW w:w="4989" w:type="dxa"/>
          </w:tcPr>
          <w:p w14:paraId="74131654" w14:textId="77777777" w:rsidR="002071BF" w:rsidRPr="00335727" w:rsidRDefault="002071BF" w:rsidP="00B40B23">
            <w:pPr>
              <w:rPr>
                <w:bCs/>
              </w:rPr>
            </w:pPr>
            <w:r w:rsidRPr="00335727">
              <w:rPr>
                <w:bCs/>
              </w:rPr>
              <w:t>БИН/РНН/ИНН:</w:t>
            </w:r>
          </w:p>
        </w:tc>
        <w:tc>
          <w:tcPr>
            <w:tcW w:w="4929" w:type="dxa"/>
          </w:tcPr>
          <w:p w14:paraId="1B4C7D45" w14:textId="77777777" w:rsidR="002071BF" w:rsidRPr="00335727" w:rsidRDefault="002071BF" w:rsidP="00B40B23">
            <w:pPr>
              <w:tabs>
                <w:tab w:val="center" w:pos="2426"/>
              </w:tabs>
              <w:rPr>
                <w:bCs/>
              </w:rPr>
            </w:pPr>
          </w:p>
        </w:tc>
      </w:tr>
      <w:tr w:rsidR="002071BF" w:rsidRPr="00335727" w14:paraId="58A10ED3" w14:textId="77777777" w:rsidTr="00B40B23">
        <w:tc>
          <w:tcPr>
            <w:tcW w:w="4989" w:type="dxa"/>
          </w:tcPr>
          <w:p w14:paraId="07F7714F" w14:textId="77777777" w:rsidR="002071BF" w:rsidRPr="00335727" w:rsidRDefault="002071BF" w:rsidP="00B40B23">
            <w:pPr>
              <w:rPr>
                <w:bCs/>
              </w:rPr>
            </w:pPr>
            <w:r w:rsidRPr="00335727">
              <w:rPr>
                <w:bCs/>
              </w:rPr>
              <w:t>Дата государственной регистрации:</w:t>
            </w:r>
          </w:p>
        </w:tc>
        <w:tc>
          <w:tcPr>
            <w:tcW w:w="4929" w:type="dxa"/>
          </w:tcPr>
          <w:p w14:paraId="3AC2A783" w14:textId="77777777" w:rsidR="002071BF" w:rsidRPr="00335727" w:rsidRDefault="002071BF" w:rsidP="00B40B23">
            <w:pPr>
              <w:rPr>
                <w:bCs/>
              </w:rPr>
            </w:pPr>
          </w:p>
        </w:tc>
      </w:tr>
      <w:tr w:rsidR="002071BF" w:rsidRPr="00335727" w14:paraId="3D1C3BE1" w14:textId="77777777" w:rsidTr="00B40B23">
        <w:tc>
          <w:tcPr>
            <w:tcW w:w="4989" w:type="dxa"/>
          </w:tcPr>
          <w:p w14:paraId="35C2A45F" w14:textId="77777777" w:rsidR="002071BF" w:rsidRPr="00335727" w:rsidRDefault="002071BF" w:rsidP="00B40B23">
            <w:pPr>
              <w:rPr>
                <w:bCs/>
              </w:rPr>
            </w:pPr>
            <w:r w:rsidRPr="00335727">
              <w:rPr>
                <w:bCs/>
              </w:rPr>
              <w:t>Учредители:</w:t>
            </w:r>
          </w:p>
        </w:tc>
        <w:tc>
          <w:tcPr>
            <w:tcW w:w="4929" w:type="dxa"/>
          </w:tcPr>
          <w:p w14:paraId="0728A3B0" w14:textId="77777777" w:rsidR="002071BF" w:rsidRPr="00335727" w:rsidRDefault="002071BF" w:rsidP="00B40B23">
            <w:pPr>
              <w:rPr>
                <w:bCs/>
              </w:rPr>
            </w:pPr>
          </w:p>
        </w:tc>
      </w:tr>
      <w:tr w:rsidR="002071BF" w:rsidRPr="00335727" w14:paraId="6F66B868" w14:textId="77777777" w:rsidTr="00B40B23">
        <w:trPr>
          <w:trHeight w:val="327"/>
        </w:trPr>
        <w:tc>
          <w:tcPr>
            <w:tcW w:w="4989" w:type="dxa"/>
          </w:tcPr>
          <w:p w14:paraId="7F31EF44" w14:textId="77777777" w:rsidR="002071BF" w:rsidRPr="00335727" w:rsidRDefault="002071BF" w:rsidP="00B40B23">
            <w:pPr>
              <w:tabs>
                <w:tab w:val="left" w:pos="3300"/>
              </w:tabs>
              <w:rPr>
                <w:bCs/>
              </w:rPr>
            </w:pPr>
            <w:r w:rsidRPr="00335727">
              <w:rPr>
                <w:bCs/>
              </w:rPr>
              <w:t>Руководитель:</w:t>
            </w:r>
          </w:p>
        </w:tc>
        <w:tc>
          <w:tcPr>
            <w:tcW w:w="4929" w:type="dxa"/>
          </w:tcPr>
          <w:p w14:paraId="39B4FD50" w14:textId="77777777" w:rsidR="002071BF" w:rsidRPr="00335727" w:rsidRDefault="002071BF" w:rsidP="00B40B23">
            <w:pPr>
              <w:tabs>
                <w:tab w:val="left" w:pos="816"/>
              </w:tabs>
              <w:spacing w:after="300"/>
              <w:rPr>
                <w:bCs/>
                <w:color w:val="5F5F5F"/>
                <w:spacing w:val="2"/>
              </w:rPr>
            </w:pPr>
          </w:p>
        </w:tc>
      </w:tr>
      <w:tr w:rsidR="002071BF" w:rsidRPr="00335727" w14:paraId="7EB6DE93" w14:textId="77777777" w:rsidTr="00B40B23">
        <w:trPr>
          <w:trHeight w:val="279"/>
        </w:trPr>
        <w:tc>
          <w:tcPr>
            <w:tcW w:w="4989" w:type="dxa"/>
          </w:tcPr>
          <w:p w14:paraId="52BD5F86" w14:textId="77777777" w:rsidR="002071BF" w:rsidRPr="00335727" w:rsidRDefault="002071BF" w:rsidP="00B40B23">
            <w:pPr>
              <w:rPr>
                <w:bCs/>
              </w:rPr>
            </w:pPr>
            <w:r w:rsidRPr="00335727">
              <w:rPr>
                <w:bCs/>
              </w:rPr>
              <w:t>Вид деятельности:</w:t>
            </w:r>
          </w:p>
        </w:tc>
        <w:tc>
          <w:tcPr>
            <w:tcW w:w="4929" w:type="dxa"/>
          </w:tcPr>
          <w:p w14:paraId="46066754" w14:textId="77777777" w:rsidR="002071BF" w:rsidRPr="00335727" w:rsidRDefault="002071BF" w:rsidP="00B40B23">
            <w:pPr>
              <w:rPr>
                <w:bCs/>
              </w:rPr>
            </w:pPr>
          </w:p>
        </w:tc>
      </w:tr>
      <w:tr w:rsidR="002071BF" w:rsidRPr="00335727" w14:paraId="48F3F4F8" w14:textId="77777777" w:rsidTr="00B40B23">
        <w:trPr>
          <w:trHeight w:val="287"/>
        </w:trPr>
        <w:tc>
          <w:tcPr>
            <w:tcW w:w="4989" w:type="dxa"/>
          </w:tcPr>
          <w:p w14:paraId="48859E2B" w14:textId="77777777" w:rsidR="002071BF" w:rsidRPr="00335727" w:rsidRDefault="002071BF" w:rsidP="00B40B23">
            <w:pPr>
              <w:rPr>
                <w:bCs/>
              </w:rPr>
            </w:pPr>
            <w:r w:rsidRPr="00335727">
              <w:rPr>
                <w:bCs/>
              </w:rPr>
              <w:t>Прогнозируемый вид сделки:</w:t>
            </w:r>
          </w:p>
        </w:tc>
        <w:tc>
          <w:tcPr>
            <w:tcW w:w="4929" w:type="dxa"/>
          </w:tcPr>
          <w:p w14:paraId="4911BFB2" w14:textId="77777777" w:rsidR="002071BF" w:rsidRPr="00335727" w:rsidRDefault="002071BF" w:rsidP="00B40B23">
            <w:pPr>
              <w:rPr>
                <w:bCs/>
                <w:lang w:val="kk-KZ"/>
              </w:rPr>
            </w:pPr>
          </w:p>
        </w:tc>
      </w:tr>
      <w:tr w:rsidR="002071BF" w:rsidRPr="00335727" w14:paraId="4B4C8224" w14:textId="77777777" w:rsidTr="00B40B23">
        <w:tc>
          <w:tcPr>
            <w:tcW w:w="4989" w:type="dxa"/>
          </w:tcPr>
          <w:p w14:paraId="520997BF" w14:textId="77777777" w:rsidR="002071BF" w:rsidRPr="00335727" w:rsidRDefault="002071BF" w:rsidP="00B40B23">
            <w:pPr>
              <w:rPr>
                <w:bCs/>
              </w:rPr>
            </w:pPr>
            <w:r w:rsidRPr="00335727">
              <w:rPr>
                <w:bCs/>
              </w:rPr>
              <w:t>Прогнозируемый способ оплаты:</w:t>
            </w:r>
          </w:p>
        </w:tc>
        <w:tc>
          <w:tcPr>
            <w:tcW w:w="4929" w:type="dxa"/>
          </w:tcPr>
          <w:p w14:paraId="550F696E" w14:textId="77777777" w:rsidR="002071BF" w:rsidRPr="00335727" w:rsidRDefault="002071BF" w:rsidP="00B40B23">
            <w:pPr>
              <w:rPr>
                <w:bCs/>
                <w:lang w:val="kk-KZ"/>
              </w:rPr>
            </w:pPr>
          </w:p>
        </w:tc>
      </w:tr>
      <w:tr w:rsidR="002071BF" w:rsidRPr="00335727" w14:paraId="24C97D7A" w14:textId="77777777" w:rsidTr="00B40B23">
        <w:tc>
          <w:tcPr>
            <w:tcW w:w="4989" w:type="dxa"/>
          </w:tcPr>
          <w:p w14:paraId="51298F78" w14:textId="77777777" w:rsidR="002071BF" w:rsidRPr="00335727" w:rsidRDefault="002071BF" w:rsidP="00B40B23">
            <w:pPr>
              <w:rPr>
                <w:bCs/>
              </w:rPr>
            </w:pPr>
            <w:r w:rsidRPr="00335727">
              <w:rPr>
                <w:bCs/>
              </w:rPr>
              <w:t>Прогнозируемый способ доставки</w:t>
            </w:r>
          </w:p>
        </w:tc>
        <w:tc>
          <w:tcPr>
            <w:tcW w:w="4929" w:type="dxa"/>
          </w:tcPr>
          <w:p w14:paraId="4271DA1E" w14:textId="77777777" w:rsidR="002071BF" w:rsidRPr="00335727" w:rsidRDefault="002071BF" w:rsidP="00B40B23">
            <w:pPr>
              <w:rPr>
                <w:bCs/>
                <w:lang w:val="kk-KZ"/>
              </w:rPr>
            </w:pPr>
          </w:p>
        </w:tc>
      </w:tr>
      <w:tr w:rsidR="002071BF" w:rsidRPr="00335727" w14:paraId="70842566" w14:textId="77777777" w:rsidTr="00B40B23">
        <w:trPr>
          <w:trHeight w:val="625"/>
        </w:trPr>
        <w:tc>
          <w:tcPr>
            <w:tcW w:w="4989" w:type="dxa"/>
          </w:tcPr>
          <w:p w14:paraId="60DF7D39" w14:textId="77777777" w:rsidR="002071BF" w:rsidRPr="00335727" w:rsidRDefault="002071BF" w:rsidP="00B40B23">
            <w:pPr>
              <w:rPr>
                <w:bCs/>
              </w:rPr>
            </w:pPr>
            <w:r w:rsidRPr="00335727">
              <w:rPr>
                <w:bCs/>
              </w:rPr>
              <w:t xml:space="preserve">Известные сведения о предприятиях </w:t>
            </w:r>
            <w:commentRangeStart w:id="196"/>
            <w:r w:rsidRPr="00335727">
              <w:rPr>
                <w:bCs/>
              </w:rPr>
              <w:t>контрактёрах</w:t>
            </w:r>
            <w:commentRangeEnd w:id="196"/>
            <w:r w:rsidR="00C3008F">
              <w:rPr>
                <w:rStyle w:val="CommentReference"/>
                <w:rFonts w:ascii="Calibri" w:eastAsia="Calibri" w:hAnsi="Calibri"/>
              </w:rPr>
              <w:commentReference w:id="196"/>
            </w:r>
            <w:r w:rsidRPr="00335727">
              <w:rPr>
                <w:bCs/>
              </w:rPr>
              <w:t xml:space="preserve"> контрагента:</w:t>
            </w:r>
          </w:p>
        </w:tc>
        <w:tc>
          <w:tcPr>
            <w:tcW w:w="4929" w:type="dxa"/>
          </w:tcPr>
          <w:p w14:paraId="78D3CD9E" w14:textId="77777777" w:rsidR="002071BF" w:rsidRPr="00335727" w:rsidRDefault="002071BF" w:rsidP="00B40B23">
            <w:pPr>
              <w:rPr>
                <w:bCs/>
              </w:rPr>
            </w:pPr>
          </w:p>
        </w:tc>
      </w:tr>
      <w:tr w:rsidR="002071BF" w:rsidRPr="00335727" w14:paraId="095C9321" w14:textId="77777777" w:rsidTr="00B40B23">
        <w:tc>
          <w:tcPr>
            <w:tcW w:w="4989" w:type="dxa"/>
          </w:tcPr>
          <w:p w14:paraId="189BB5C4" w14:textId="77777777" w:rsidR="002071BF" w:rsidRPr="00335727" w:rsidRDefault="002071BF" w:rsidP="00B40B23">
            <w:pPr>
              <w:rPr>
                <w:bCs/>
              </w:rPr>
            </w:pPr>
            <w:r w:rsidRPr="00335727">
              <w:rPr>
                <w:bCs/>
              </w:rPr>
              <w:t>Дополнительные сведения о контрагенте:</w:t>
            </w:r>
          </w:p>
        </w:tc>
        <w:tc>
          <w:tcPr>
            <w:tcW w:w="4929" w:type="dxa"/>
          </w:tcPr>
          <w:p w14:paraId="2898CF7C" w14:textId="77777777" w:rsidR="002071BF" w:rsidRPr="00335727" w:rsidRDefault="002071BF" w:rsidP="00B40B23">
            <w:pPr>
              <w:rPr>
                <w:bCs/>
              </w:rPr>
            </w:pPr>
          </w:p>
        </w:tc>
      </w:tr>
      <w:tr w:rsidR="002071BF" w:rsidRPr="00335727" w14:paraId="6E41C2A4" w14:textId="77777777" w:rsidTr="00B40B23">
        <w:trPr>
          <w:trHeight w:val="313"/>
        </w:trPr>
        <w:tc>
          <w:tcPr>
            <w:tcW w:w="9918" w:type="dxa"/>
            <w:gridSpan w:val="2"/>
          </w:tcPr>
          <w:p w14:paraId="3F850C9D" w14:textId="77777777" w:rsidR="002071BF" w:rsidRPr="00335727" w:rsidRDefault="002071BF" w:rsidP="00B40B23">
            <w:pPr>
              <w:jc w:val="center"/>
              <w:rPr>
                <w:b/>
              </w:rPr>
            </w:pPr>
            <w:r w:rsidRPr="00335727">
              <w:rPr>
                <w:b/>
              </w:rPr>
              <w:t>Банковские реквизиты:</w:t>
            </w:r>
          </w:p>
        </w:tc>
      </w:tr>
      <w:tr w:rsidR="002071BF" w:rsidRPr="00335727" w14:paraId="039BEB8A" w14:textId="77777777" w:rsidTr="00B40B23">
        <w:tc>
          <w:tcPr>
            <w:tcW w:w="4989" w:type="dxa"/>
          </w:tcPr>
          <w:p w14:paraId="6BD50516" w14:textId="77777777" w:rsidR="002071BF" w:rsidRPr="00335727" w:rsidRDefault="002071BF" w:rsidP="00B40B23">
            <w:pPr>
              <w:rPr>
                <w:bCs/>
              </w:rPr>
            </w:pPr>
            <w:r w:rsidRPr="00335727">
              <w:rPr>
                <w:bCs/>
              </w:rPr>
              <w:t>Наименование банка:</w:t>
            </w:r>
          </w:p>
        </w:tc>
        <w:tc>
          <w:tcPr>
            <w:tcW w:w="4929" w:type="dxa"/>
          </w:tcPr>
          <w:p w14:paraId="66311267" w14:textId="77777777" w:rsidR="002071BF" w:rsidRPr="00335727" w:rsidRDefault="002071BF" w:rsidP="00B40B23">
            <w:pPr>
              <w:rPr>
                <w:bCs/>
              </w:rPr>
            </w:pPr>
          </w:p>
        </w:tc>
      </w:tr>
      <w:tr w:rsidR="002071BF" w:rsidRPr="00335727" w14:paraId="093F6D97" w14:textId="77777777" w:rsidTr="00B40B23">
        <w:tc>
          <w:tcPr>
            <w:tcW w:w="4989" w:type="dxa"/>
          </w:tcPr>
          <w:p w14:paraId="0FA7B2C0" w14:textId="77777777" w:rsidR="002071BF" w:rsidRPr="00335727" w:rsidRDefault="002071BF" w:rsidP="00B40B23">
            <w:pPr>
              <w:rPr>
                <w:bCs/>
              </w:rPr>
            </w:pPr>
            <w:r w:rsidRPr="00335727">
              <w:rPr>
                <w:bCs/>
              </w:rPr>
              <w:t>БИК банка:</w:t>
            </w:r>
          </w:p>
        </w:tc>
        <w:tc>
          <w:tcPr>
            <w:tcW w:w="4929" w:type="dxa"/>
          </w:tcPr>
          <w:p w14:paraId="2F812A45" w14:textId="77777777" w:rsidR="002071BF" w:rsidRPr="00335727" w:rsidRDefault="002071BF" w:rsidP="00B40B23">
            <w:pPr>
              <w:rPr>
                <w:bCs/>
              </w:rPr>
            </w:pPr>
          </w:p>
        </w:tc>
      </w:tr>
      <w:tr w:rsidR="002071BF" w:rsidRPr="00335727" w14:paraId="413D7BBC" w14:textId="77777777" w:rsidTr="00B40B23">
        <w:tc>
          <w:tcPr>
            <w:tcW w:w="4989" w:type="dxa"/>
          </w:tcPr>
          <w:p w14:paraId="615BE922" w14:textId="77777777" w:rsidR="002071BF" w:rsidRPr="00335727" w:rsidRDefault="002071BF" w:rsidP="00B40B23">
            <w:pPr>
              <w:rPr>
                <w:bCs/>
              </w:rPr>
            </w:pPr>
            <w:r w:rsidRPr="00335727">
              <w:rPr>
                <w:bCs/>
              </w:rPr>
              <w:t>Счет:</w:t>
            </w:r>
          </w:p>
        </w:tc>
        <w:tc>
          <w:tcPr>
            <w:tcW w:w="4929" w:type="dxa"/>
          </w:tcPr>
          <w:p w14:paraId="1E0BAECC" w14:textId="77777777" w:rsidR="002071BF" w:rsidRPr="00335727" w:rsidRDefault="002071BF" w:rsidP="00B40B23">
            <w:pPr>
              <w:rPr>
                <w:bCs/>
              </w:rPr>
            </w:pPr>
          </w:p>
        </w:tc>
      </w:tr>
      <w:tr w:rsidR="002071BF" w:rsidRPr="00335727" w14:paraId="72CF276D" w14:textId="77777777" w:rsidTr="00B40B23">
        <w:trPr>
          <w:trHeight w:val="271"/>
        </w:trPr>
        <w:tc>
          <w:tcPr>
            <w:tcW w:w="9918" w:type="dxa"/>
            <w:gridSpan w:val="2"/>
          </w:tcPr>
          <w:p w14:paraId="6EC0BAE7" w14:textId="77777777" w:rsidR="002071BF" w:rsidRPr="00335727" w:rsidRDefault="002071BF" w:rsidP="00B40B23">
            <w:pPr>
              <w:jc w:val="center"/>
              <w:rPr>
                <w:bCs/>
                <w:u w:val="single"/>
              </w:rPr>
            </w:pPr>
            <w:r w:rsidRPr="00335727">
              <w:rPr>
                <w:b/>
                <w:u w:val="single"/>
              </w:rPr>
              <w:t>Контактные данные:</w:t>
            </w:r>
          </w:p>
        </w:tc>
      </w:tr>
      <w:tr w:rsidR="002071BF" w:rsidRPr="00335727" w14:paraId="7F135671" w14:textId="77777777" w:rsidTr="00B40B23">
        <w:tc>
          <w:tcPr>
            <w:tcW w:w="4989" w:type="dxa"/>
          </w:tcPr>
          <w:p w14:paraId="10287603" w14:textId="77777777" w:rsidR="002071BF" w:rsidRPr="00335727" w:rsidRDefault="002071BF" w:rsidP="00B40B23">
            <w:pPr>
              <w:rPr>
                <w:bCs/>
              </w:rPr>
            </w:pPr>
            <w:r w:rsidRPr="00335727">
              <w:rPr>
                <w:bCs/>
              </w:rPr>
              <w:t xml:space="preserve">Номера телефонов: </w:t>
            </w:r>
          </w:p>
        </w:tc>
        <w:tc>
          <w:tcPr>
            <w:tcW w:w="4929" w:type="dxa"/>
          </w:tcPr>
          <w:p w14:paraId="7B441CD7" w14:textId="77777777" w:rsidR="002071BF" w:rsidRPr="00335727" w:rsidRDefault="002071BF" w:rsidP="00B40B23">
            <w:pPr>
              <w:rPr>
                <w:bCs/>
              </w:rPr>
            </w:pPr>
          </w:p>
        </w:tc>
      </w:tr>
      <w:tr w:rsidR="002071BF" w:rsidRPr="00335727" w14:paraId="5372A748" w14:textId="77777777" w:rsidTr="00B40B23">
        <w:trPr>
          <w:trHeight w:val="441"/>
        </w:trPr>
        <w:tc>
          <w:tcPr>
            <w:tcW w:w="4989" w:type="dxa"/>
          </w:tcPr>
          <w:p w14:paraId="23E83473" w14:textId="77777777" w:rsidR="002071BF" w:rsidRPr="00335727" w:rsidRDefault="002071BF" w:rsidP="00B40B23">
            <w:pPr>
              <w:rPr>
                <w:bCs/>
              </w:rPr>
            </w:pPr>
            <w:r w:rsidRPr="00335727">
              <w:rPr>
                <w:bCs/>
              </w:rPr>
              <w:t xml:space="preserve">Адрес </w:t>
            </w:r>
            <w:r w:rsidRPr="00335727">
              <w:rPr>
                <w:bCs/>
                <w:lang w:val="en-US"/>
              </w:rPr>
              <w:t>email</w:t>
            </w:r>
            <w:r w:rsidRPr="00335727">
              <w:rPr>
                <w:bCs/>
              </w:rPr>
              <w:t>:</w:t>
            </w:r>
          </w:p>
        </w:tc>
        <w:tc>
          <w:tcPr>
            <w:tcW w:w="4929" w:type="dxa"/>
          </w:tcPr>
          <w:p w14:paraId="1E30DBF2" w14:textId="77777777" w:rsidR="002071BF" w:rsidRPr="00335727" w:rsidRDefault="002071BF" w:rsidP="00B40B23">
            <w:pPr>
              <w:rPr>
                <w:bCs/>
              </w:rPr>
            </w:pPr>
          </w:p>
        </w:tc>
      </w:tr>
      <w:tr w:rsidR="002071BF" w:rsidRPr="00335727" w14:paraId="0CB18492" w14:textId="77777777" w:rsidTr="00B40B23">
        <w:tc>
          <w:tcPr>
            <w:tcW w:w="4989" w:type="dxa"/>
          </w:tcPr>
          <w:p w14:paraId="70886339" w14:textId="77777777" w:rsidR="002071BF" w:rsidRPr="00335727" w:rsidRDefault="002071BF" w:rsidP="00B40B23">
            <w:pPr>
              <w:rPr>
                <w:bCs/>
              </w:rPr>
            </w:pPr>
            <w:r w:rsidRPr="00335727">
              <w:rPr>
                <w:bCs/>
              </w:rPr>
              <w:t>Сайт:</w:t>
            </w:r>
          </w:p>
        </w:tc>
        <w:tc>
          <w:tcPr>
            <w:tcW w:w="4929" w:type="dxa"/>
          </w:tcPr>
          <w:p w14:paraId="3B537B64" w14:textId="77777777" w:rsidR="002071BF" w:rsidRPr="00335727" w:rsidRDefault="002071BF" w:rsidP="00B40B23">
            <w:pPr>
              <w:rPr>
                <w:bCs/>
              </w:rPr>
            </w:pPr>
          </w:p>
        </w:tc>
      </w:tr>
    </w:tbl>
    <w:p w14:paraId="1C688B83" w14:textId="77777777" w:rsidR="002071BF" w:rsidRPr="00335727" w:rsidRDefault="002071BF" w:rsidP="002071BF">
      <w:pPr>
        <w:spacing w:after="0" w:line="240" w:lineRule="auto"/>
        <w:rPr>
          <w:rFonts w:ascii="Times New Roman" w:eastAsia="Times New Roman" w:hAnsi="Times New Roman"/>
          <w:b/>
          <w:bCs/>
          <w:sz w:val="24"/>
          <w:szCs w:val="24"/>
          <w:lang w:eastAsia="ru-RU"/>
        </w:rPr>
      </w:pPr>
      <w:r w:rsidRPr="00335727">
        <w:rPr>
          <w:rFonts w:ascii="Times New Roman" w:eastAsia="Times New Roman" w:hAnsi="Times New Roman"/>
          <w:b/>
          <w:bCs/>
          <w:sz w:val="24"/>
          <w:szCs w:val="24"/>
          <w:lang w:eastAsia="ru-RU"/>
        </w:rPr>
        <w:br w:type="page"/>
      </w:r>
    </w:p>
    <w:p w14:paraId="42459E37" w14:textId="31659118" w:rsidR="006312AF" w:rsidRPr="00335727" w:rsidRDefault="006312AF" w:rsidP="001011B3">
      <w:pPr>
        <w:pStyle w:val="ListParagraph"/>
        <w:numPr>
          <w:ilvl w:val="0"/>
          <w:numId w:val="2"/>
        </w:numPr>
        <w:spacing w:before="240" w:after="120" w:line="240" w:lineRule="auto"/>
        <w:ind w:left="0" w:firstLine="0"/>
        <w:contextualSpacing w:val="0"/>
        <w:jc w:val="center"/>
        <w:outlineLvl w:val="0"/>
        <w:rPr>
          <w:rFonts w:ascii="Times New Roman" w:eastAsia="Times New Roman" w:hAnsi="Times New Roman"/>
          <w:b/>
          <w:bCs/>
          <w:kern w:val="32"/>
          <w:sz w:val="24"/>
          <w:szCs w:val="24"/>
          <w:lang w:eastAsia="ru-RU"/>
        </w:rPr>
      </w:pPr>
      <w:bookmarkStart w:id="197" w:name="_Toc107307317"/>
      <w:r w:rsidRPr="00335727">
        <w:rPr>
          <w:rFonts w:ascii="Times New Roman" w:eastAsia="Times New Roman" w:hAnsi="Times New Roman"/>
          <w:b/>
          <w:bCs/>
          <w:kern w:val="32"/>
          <w:sz w:val="24"/>
          <w:szCs w:val="24"/>
          <w:lang w:eastAsia="ru-RU"/>
        </w:rPr>
        <w:lastRenderedPageBreak/>
        <w:t>Лист ознакомления</w:t>
      </w:r>
      <w:bookmarkStart w:id="198" w:name="_Toc290979970"/>
      <w:bookmarkEnd w:id="8"/>
      <w:bookmarkEnd w:id="9"/>
      <w:bookmarkEnd w:id="10"/>
      <w:bookmarkEnd w:id="11"/>
      <w:bookmarkEnd w:id="197"/>
    </w:p>
    <w:tbl>
      <w:tblPr>
        <w:tblpPr w:leftFromText="180" w:rightFromText="18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1701"/>
        <w:gridCol w:w="1985"/>
      </w:tblGrid>
      <w:tr w:rsidR="006312AF" w:rsidRPr="00BE46C2" w14:paraId="118894DB" w14:textId="77777777" w:rsidTr="001011B3">
        <w:tc>
          <w:tcPr>
            <w:tcW w:w="2972" w:type="dxa"/>
            <w:shd w:val="clear" w:color="auto" w:fill="BFBFBF"/>
          </w:tcPr>
          <w:p w14:paraId="03D37369" w14:textId="77777777" w:rsidR="006312AF" w:rsidRPr="00335727" w:rsidRDefault="006312AF" w:rsidP="00B94CB3">
            <w:pPr>
              <w:tabs>
                <w:tab w:val="left" w:pos="284"/>
              </w:tabs>
              <w:spacing w:after="0" w:line="240" w:lineRule="auto"/>
              <w:jc w:val="center"/>
              <w:rPr>
                <w:rFonts w:ascii="Times New Roman" w:hAnsi="Times New Roman"/>
                <w:b/>
                <w:bCs/>
                <w:sz w:val="24"/>
                <w:szCs w:val="24"/>
              </w:rPr>
            </w:pPr>
            <w:r w:rsidRPr="00335727">
              <w:rPr>
                <w:rFonts w:ascii="Times New Roman" w:hAnsi="Times New Roman"/>
                <w:b/>
                <w:bCs/>
                <w:sz w:val="24"/>
                <w:szCs w:val="24"/>
              </w:rPr>
              <w:t>ФИО</w:t>
            </w:r>
          </w:p>
        </w:tc>
        <w:tc>
          <w:tcPr>
            <w:tcW w:w="2835" w:type="dxa"/>
            <w:shd w:val="clear" w:color="auto" w:fill="BFBFBF"/>
          </w:tcPr>
          <w:p w14:paraId="61FF24EF" w14:textId="77777777" w:rsidR="006312AF" w:rsidRPr="00335727" w:rsidRDefault="006312AF" w:rsidP="00B94CB3">
            <w:pPr>
              <w:tabs>
                <w:tab w:val="left" w:pos="284"/>
              </w:tabs>
              <w:spacing w:after="0" w:line="240" w:lineRule="auto"/>
              <w:jc w:val="center"/>
              <w:rPr>
                <w:rFonts w:ascii="Times New Roman" w:hAnsi="Times New Roman"/>
                <w:b/>
                <w:bCs/>
                <w:sz w:val="24"/>
                <w:szCs w:val="24"/>
              </w:rPr>
            </w:pPr>
            <w:r w:rsidRPr="00335727">
              <w:rPr>
                <w:rFonts w:ascii="Times New Roman" w:hAnsi="Times New Roman"/>
                <w:b/>
                <w:bCs/>
                <w:sz w:val="24"/>
                <w:szCs w:val="24"/>
              </w:rPr>
              <w:t>Должность</w:t>
            </w:r>
          </w:p>
        </w:tc>
        <w:tc>
          <w:tcPr>
            <w:tcW w:w="1701" w:type="dxa"/>
            <w:shd w:val="clear" w:color="auto" w:fill="BFBFBF"/>
          </w:tcPr>
          <w:p w14:paraId="1438E1F5" w14:textId="77777777" w:rsidR="006312AF" w:rsidRPr="00335727" w:rsidRDefault="006312AF" w:rsidP="00B94CB3">
            <w:pPr>
              <w:tabs>
                <w:tab w:val="left" w:pos="284"/>
              </w:tabs>
              <w:spacing w:after="0" w:line="240" w:lineRule="auto"/>
              <w:jc w:val="center"/>
              <w:rPr>
                <w:rFonts w:ascii="Times New Roman" w:hAnsi="Times New Roman"/>
                <w:b/>
                <w:sz w:val="24"/>
                <w:szCs w:val="24"/>
              </w:rPr>
            </w:pPr>
            <w:r w:rsidRPr="00335727">
              <w:rPr>
                <w:rFonts w:ascii="Times New Roman" w:hAnsi="Times New Roman"/>
                <w:b/>
                <w:bCs/>
                <w:sz w:val="24"/>
                <w:szCs w:val="24"/>
              </w:rPr>
              <w:t>Д</w:t>
            </w:r>
            <w:r w:rsidRPr="00335727">
              <w:rPr>
                <w:rFonts w:ascii="Times New Roman" w:hAnsi="Times New Roman"/>
                <w:b/>
                <w:sz w:val="24"/>
                <w:szCs w:val="24"/>
              </w:rPr>
              <w:t>ата</w:t>
            </w:r>
          </w:p>
        </w:tc>
        <w:tc>
          <w:tcPr>
            <w:tcW w:w="1985" w:type="dxa"/>
            <w:shd w:val="clear" w:color="auto" w:fill="BFBFBF"/>
          </w:tcPr>
          <w:p w14:paraId="65413484" w14:textId="77777777" w:rsidR="006312AF" w:rsidRPr="00BE46C2" w:rsidRDefault="006312AF" w:rsidP="00B94CB3">
            <w:pPr>
              <w:tabs>
                <w:tab w:val="left" w:pos="284"/>
              </w:tabs>
              <w:spacing w:after="0" w:line="240" w:lineRule="auto"/>
              <w:jc w:val="center"/>
              <w:rPr>
                <w:rFonts w:ascii="Times New Roman" w:hAnsi="Times New Roman"/>
                <w:b/>
                <w:sz w:val="24"/>
                <w:szCs w:val="24"/>
              </w:rPr>
            </w:pPr>
            <w:r w:rsidRPr="00335727">
              <w:rPr>
                <w:rFonts w:ascii="Times New Roman" w:hAnsi="Times New Roman"/>
                <w:b/>
                <w:sz w:val="24"/>
                <w:szCs w:val="24"/>
              </w:rPr>
              <w:t>Подпись</w:t>
            </w:r>
          </w:p>
        </w:tc>
      </w:tr>
      <w:tr w:rsidR="006312AF" w:rsidRPr="00BE46C2" w14:paraId="2E456E22" w14:textId="77777777" w:rsidTr="001011B3">
        <w:tc>
          <w:tcPr>
            <w:tcW w:w="2972" w:type="dxa"/>
          </w:tcPr>
          <w:p w14:paraId="3FC3546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38A9C4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379A695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9C74F9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797ABE54" w14:textId="77777777" w:rsidTr="001011B3">
        <w:tc>
          <w:tcPr>
            <w:tcW w:w="2972" w:type="dxa"/>
          </w:tcPr>
          <w:p w14:paraId="389EE81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33B919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5F4D9E7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FC4BC5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0324D13A" w14:textId="77777777" w:rsidTr="001011B3">
        <w:tc>
          <w:tcPr>
            <w:tcW w:w="2972" w:type="dxa"/>
          </w:tcPr>
          <w:p w14:paraId="74E4A37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25FC4F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2F138B7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1BD9873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C79C8D0" w14:textId="77777777" w:rsidTr="001011B3">
        <w:tc>
          <w:tcPr>
            <w:tcW w:w="2972" w:type="dxa"/>
          </w:tcPr>
          <w:p w14:paraId="367B50C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33D77AD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C8FE3E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6726899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2AA7559F" w14:textId="77777777" w:rsidTr="001011B3">
        <w:tc>
          <w:tcPr>
            <w:tcW w:w="2972" w:type="dxa"/>
          </w:tcPr>
          <w:p w14:paraId="7719B4A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3034ED8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989DD3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8F85A2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4B53EB5" w14:textId="77777777" w:rsidTr="001011B3">
        <w:tc>
          <w:tcPr>
            <w:tcW w:w="2972" w:type="dxa"/>
          </w:tcPr>
          <w:p w14:paraId="708C8B3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5AC6216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DFD98C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4DB1B5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72F62166" w14:textId="77777777" w:rsidTr="001011B3">
        <w:tc>
          <w:tcPr>
            <w:tcW w:w="2972" w:type="dxa"/>
          </w:tcPr>
          <w:p w14:paraId="18339EF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F6725B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031E436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B0CBE8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C2FD373" w14:textId="77777777" w:rsidTr="001011B3">
        <w:tc>
          <w:tcPr>
            <w:tcW w:w="2972" w:type="dxa"/>
          </w:tcPr>
          <w:p w14:paraId="676C4D8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0E6F71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7A2901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27E8E8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EB88FED" w14:textId="77777777" w:rsidTr="001011B3">
        <w:tc>
          <w:tcPr>
            <w:tcW w:w="2972" w:type="dxa"/>
          </w:tcPr>
          <w:p w14:paraId="11CFB1E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67E8BD9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6BD249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1308DB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8A9F4DD" w14:textId="77777777" w:rsidTr="001011B3">
        <w:tc>
          <w:tcPr>
            <w:tcW w:w="2972" w:type="dxa"/>
          </w:tcPr>
          <w:p w14:paraId="49763BA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57DB890D"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C259C9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69F49FF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2F0E56B" w14:textId="77777777" w:rsidTr="001011B3">
        <w:tc>
          <w:tcPr>
            <w:tcW w:w="2972" w:type="dxa"/>
          </w:tcPr>
          <w:p w14:paraId="5B23A13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0ECC08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5A1E291"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7E7D960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A3C21B1" w14:textId="77777777" w:rsidTr="001011B3">
        <w:tc>
          <w:tcPr>
            <w:tcW w:w="2972" w:type="dxa"/>
          </w:tcPr>
          <w:p w14:paraId="5E9E008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6E871FE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50DF80C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95B9A5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039C4AFF" w14:textId="77777777" w:rsidTr="001011B3">
        <w:tc>
          <w:tcPr>
            <w:tcW w:w="2972" w:type="dxa"/>
          </w:tcPr>
          <w:p w14:paraId="2FE55E5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D60FDA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5CF0E06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1FDD308D"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5DB2F6DC" w14:textId="77777777" w:rsidTr="001011B3">
        <w:tc>
          <w:tcPr>
            <w:tcW w:w="2972" w:type="dxa"/>
          </w:tcPr>
          <w:p w14:paraId="1DF5CDD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79E6633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679BC2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73314D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91295C5" w14:textId="77777777" w:rsidTr="001011B3">
        <w:tc>
          <w:tcPr>
            <w:tcW w:w="2972" w:type="dxa"/>
          </w:tcPr>
          <w:p w14:paraId="35B53AB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499CAA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AFF680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346400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9EE0C4D" w14:textId="77777777" w:rsidTr="001011B3">
        <w:tc>
          <w:tcPr>
            <w:tcW w:w="2972" w:type="dxa"/>
          </w:tcPr>
          <w:p w14:paraId="690888D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777B8D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6FAE42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210648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2E8CDCF6" w14:textId="77777777" w:rsidTr="001011B3">
        <w:tc>
          <w:tcPr>
            <w:tcW w:w="2972" w:type="dxa"/>
          </w:tcPr>
          <w:p w14:paraId="7C5ABDB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02CE3D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52E226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5EA74B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A9CE3AA" w14:textId="77777777" w:rsidTr="001011B3">
        <w:tc>
          <w:tcPr>
            <w:tcW w:w="2972" w:type="dxa"/>
          </w:tcPr>
          <w:p w14:paraId="6D05979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A956DF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21A8B58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6048241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7E11A69F" w14:textId="77777777" w:rsidTr="001011B3">
        <w:tc>
          <w:tcPr>
            <w:tcW w:w="2972" w:type="dxa"/>
          </w:tcPr>
          <w:p w14:paraId="7FD6C6C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6D9487D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62C7BA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3909E3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AF6AD87" w14:textId="77777777" w:rsidTr="001011B3">
        <w:tc>
          <w:tcPr>
            <w:tcW w:w="2972" w:type="dxa"/>
          </w:tcPr>
          <w:p w14:paraId="0632266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CF76AE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4ACDBA1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1692D2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78F51B5" w14:textId="77777777" w:rsidTr="001011B3">
        <w:tc>
          <w:tcPr>
            <w:tcW w:w="2972" w:type="dxa"/>
          </w:tcPr>
          <w:p w14:paraId="746BE4E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6A38D84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21CE8A9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BA7986D"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575D2CD3" w14:textId="77777777" w:rsidTr="001011B3">
        <w:tc>
          <w:tcPr>
            <w:tcW w:w="2972" w:type="dxa"/>
          </w:tcPr>
          <w:p w14:paraId="103E6AD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5967F8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39A6E5F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2D1D82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57F933FE" w14:textId="77777777" w:rsidTr="001011B3">
        <w:tc>
          <w:tcPr>
            <w:tcW w:w="2972" w:type="dxa"/>
          </w:tcPr>
          <w:p w14:paraId="2C8D756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9DD55E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4B35007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4B60B47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08929BE8" w14:textId="77777777" w:rsidTr="001011B3">
        <w:tc>
          <w:tcPr>
            <w:tcW w:w="2972" w:type="dxa"/>
          </w:tcPr>
          <w:p w14:paraId="0E4C788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6B8CA6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A39B8D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33741D3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1199DAE8" w14:textId="77777777" w:rsidTr="001011B3">
        <w:tc>
          <w:tcPr>
            <w:tcW w:w="2972" w:type="dxa"/>
          </w:tcPr>
          <w:p w14:paraId="7B73D89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648F35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57AD472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D903DA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57D7AAA0" w14:textId="77777777" w:rsidTr="001011B3">
        <w:tc>
          <w:tcPr>
            <w:tcW w:w="2972" w:type="dxa"/>
          </w:tcPr>
          <w:p w14:paraId="566FA25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13B3B5F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0581D0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7F5E185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F4F4F7B" w14:textId="77777777" w:rsidTr="001011B3">
        <w:tc>
          <w:tcPr>
            <w:tcW w:w="2972" w:type="dxa"/>
          </w:tcPr>
          <w:p w14:paraId="07B995D1"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75B536A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43FED30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1F2811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54DB927" w14:textId="77777777" w:rsidTr="001011B3">
        <w:tc>
          <w:tcPr>
            <w:tcW w:w="2972" w:type="dxa"/>
          </w:tcPr>
          <w:p w14:paraId="50A912C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1412D5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3C75111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721C5DF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7F800A55" w14:textId="77777777" w:rsidTr="001011B3">
        <w:tc>
          <w:tcPr>
            <w:tcW w:w="2972" w:type="dxa"/>
          </w:tcPr>
          <w:p w14:paraId="51C4E0B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8ED944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D5DA8A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D1AFD9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55C24303" w14:textId="77777777" w:rsidTr="001011B3">
        <w:tc>
          <w:tcPr>
            <w:tcW w:w="2972" w:type="dxa"/>
          </w:tcPr>
          <w:p w14:paraId="6E1955B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5CFA2A9D"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0441C0D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6990095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0D13DB07" w14:textId="77777777" w:rsidTr="001011B3">
        <w:tc>
          <w:tcPr>
            <w:tcW w:w="2972" w:type="dxa"/>
          </w:tcPr>
          <w:p w14:paraId="1891BB1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9C2EB2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35C4C8F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95E2DE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A987EC9" w14:textId="77777777" w:rsidTr="001011B3">
        <w:tc>
          <w:tcPr>
            <w:tcW w:w="2972" w:type="dxa"/>
          </w:tcPr>
          <w:p w14:paraId="4DC6426E"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9EF5A3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E64CB2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7BD30CA1"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07C45D67" w14:textId="77777777" w:rsidTr="001011B3">
        <w:tc>
          <w:tcPr>
            <w:tcW w:w="2972" w:type="dxa"/>
          </w:tcPr>
          <w:p w14:paraId="7744E06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86295A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91422C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4486F07A"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73B5500" w14:textId="77777777" w:rsidTr="001011B3">
        <w:tc>
          <w:tcPr>
            <w:tcW w:w="2972" w:type="dxa"/>
          </w:tcPr>
          <w:p w14:paraId="133FED2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167A5FA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FB4DCD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888128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DFA527B" w14:textId="77777777" w:rsidTr="001011B3">
        <w:tc>
          <w:tcPr>
            <w:tcW w:w="2972" w:type="dxa"/>
          </w:tcPr>
          <w:p w14:paraId="6A38D54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15B4E21"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46D0FE1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AB0716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34532B7A" w14:textId="77777777" w:rsidTr="001011B3">
        <w:tc>
          <w:tcPr>
            <w:tcW w:w="2972" w:type="dxa"/>
          </w:tcPr>
          <w:p w14:paraId="473B140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07BEDC4"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D5D4BE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F358C4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AAA5382" w14:textId="77777777" w:rsidTr="001011B3">
        <w:tc>
          <w:tcPr>
            <w:tcW w:w="2972" w:type="dxa"/>
          </w:tcPr>
          <w:p w14:paraId="75B7BD2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4E1BA6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02B98EF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3AD4E8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64EDB7FD" w14:textId="77777777" w:rsidTr="001011B3">
        <w:tc>
          <w:tcPr>
            <w:tcW w:w="2972" w:type="dxa"/>
          </w:tcPr>
          <w:p w14:paraId="03527121"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0CCABCBC"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58B71F3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434495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D88E1E0" w14:textId="77777777" w:rsidTr="001011B3">
        <w:tc>
          <w:tcPr>
            <w:tcW w:w="2972" w:type="dxa"/>
          </w:tcPr>
          <w:p w14:paraId="0EB83FA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4D6E9BD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275E885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70A037C8"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7A85657F" w14:textId="77777777" w:rsidTr="001011B3">
        <w:tc>
          <w:tcPr>
            <w:tcW w:w="2972" w:type="dxa"/>
          </w:tcPr>
          <w:p w14:paraId="174E2FB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2D890AB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D6D181F"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5D4350F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223A1F7B" w14:textId="77777777" w:rsidTr="001011B3">
        <w:tc>
          <w:tcPr>
            <w:tcW w:w="2972" w:type="dxa"/>
          </w:tcPr>
          <w:p w14:paraId="6A93B69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3FCFB53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1E67BEF9"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0D160E95"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6312AF" w:rsidRPr="00BE46C2" w14:paraId="47409A08" w14:textId="77777777" w:rsidTr="001011B3">
        <w:tc>
          <w:tcPr>
            <w:tcW w:w="2972" w:type="dxa"/>
          </w:tcPr>
          <w:p w14:paraId="2AD671C0"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7FD691D6"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65A5BCB2"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244DF8B"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tr w:rsidR="001011B3" w:rsidRPr="00BE46C2" w14:paraId="2264F4D6" w14:textId="77777777" w:rsidTr="001011B3">
        <w:tc>
          <w:tcPr>
            <w:tcW w:w="2972" w:type="dxa"/>
          </w:tcPr>
          <w:p w14:paraId="2BAA615C"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2835" w:type="dxa"/>
          </w:tcPr>
          <w:p w14:paraId="4265C895"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701" w:type="dxa"/>
          </w:tcPr>
          <w:p w14:paraId="55CCE4E1"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985" w:type="dxa"/>
          </w:tcPr>
          <w:p w14:paraId="30756308"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r>
      <w:tr w:rsidR="001011B3" w:rsidRPr="00BE46C2" w14:paraId="5727BACD" w14:textId="77777777" w:rsidTr="001011B3">
        <w:tc>
          <w:tcPr>
            <w:tcW w:w="2972" w:type="dxa"/>
          </w:tcPr>
          <w:p w14:paraId="03D8A122"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2835" w:type="dxa"/>
          </w:tcPr>
          <w:p w14:paraId="28AA4FDF"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701" w:type="dxa"/>
          </w:tcPr>
          <w:p w14:paraId="28C6F288"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985" w:type="dxa"/>
          </w:tcPr>
          <w:p w14:paraId="7353210C"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r>
      <w:tr w:rsidR="001011B3" w:rsidRPr="00BE46C2" w14:paraId="226BDBC7" w14:textId="77777777" w:rsidTr="001011B3">
        <w:tc>
          <w:tcPr>
            <w:tcW w:w="2972" w:type="dxa"/>
          </w:tcPr>
          <w:p w14:paraId="723763E4"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2835" w:type="dxa"/>
          </w:tcPr>
          <w:p w14:paraId="52001AB0"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701" w:type="dxa"/>
          </w:tcPr>
          <w:p w14:paraId="690CAB53"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c>
          <w:tcPr>
            <w:tcW w:w="1985" w:type="dxa"/>
          </w:tcPr>
          <w:p w14:paraId="261583BE" w14:textId="77777777" w:rsidR="001011B3" w:rsidRPr="00BE46C2" w:rsidRDefault="001011B3" w:rsidP="00B94CB3">
            <w:pPr>
              <w:tabs>
                <w:tab w:val="left" w:pos="284"/>
              </w:tabs>
              <w:spacing w:after="0" w:line="240" w:lineRule="auto"/>
              <w:jc w:val="center"/>
              <w:rPr>
                <w:rFonts w:ascii="Times New Roman" w:hAnsi="Times New Roman"/>
                <w:b/>
                <w:sz w:val="24"/>
                <w:szCs w:val="24"/>
              </w:rPr>
            </w:pPr>
          </w:p>
        </w:tc>
      </w:tr>
      <w:tr w:rsidR="006312AF" w:rsidRPr="00BE46C2" w14:paraId="40B401B8" w14:textId="77777777" w:rsidTr="001011B3">
        <w:tc>
          <w:tcPr>
            <w:tcW w:w="2972" w:type="dxa"/>
          </w:tcPr>
          <w:p w14:paraId="14620A23"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2835" w:type="dxa"/>
          </w:tcPr>
          <w:p w14:paraId="102BA36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701" w:type="dxa"/>
          </w:tcPr>
          <w:p w14:paraId="7528733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c>
          <w:tcPr>
            <w:tcW w:w="1985" w:type="dxa"/>
          </w:tcPr>
          <w:p w14:paraId="2BD90C27" w14:textId="77777777" w:rsidR="006312AF" w:rsidRPr="00BE46C2" w:rsidRDefault="006312AF" w:rsidP="00B94CB3">
            <w:pPr>
              <w:tabs>
                <w:tab w:val="left" w:pos="284"/>
              </w:tabs>
              <w:spacing w:after="0" w:line="240" w:lineRule="auto"/>
              <w:jc w:val="center"/>
              <w:rPr>
                <w:rFonts w:ascii="Times New Roman" w:hAnsi="Times New Roman"/>
                <w:b/>
                <w:sz w:val="24"/>
                <w:szCs w:val="24"/>
              </w:rPr>
            </w:pPr>
          </w:p>
        </w:tc>
      </w:tr>
      <w:bookmarkEnd w:id="198"/>
    </w:tbl>
    <w:p w14:paraId="31EEBA8F" w14:textId="20FD636D" w:rsidR="00823917" w:rsidRPr="00AC788F" w:rsidRDefault="00823917" w:rsidP="006312AF">
      <w:pPr>
        <w:spacing w:after="120" w:line="240" w:lineRule="auto"/>
        <w:jc w:val="both"/>
        <w:rPr>
          <w:rFonts w:ascii="Times New Roman" w:eastAsia="Times New Roman" w:hAnsi="Times New Roman"/>
          <w:kern w:val="32"/>
          <w:sz w:val="24"/>
          <w:szCs w:val="24"/>
          <w:lang w:eastAsia="ru-RU"/>
        </w:rPr>
      </w:pPr>
    </w:p>
    <w:sectPr w:rsidR="00823917" w:rsidRPr="00AC788F" w:rsidSect="005910D7">
      <w:pgSz w:w="11906" w:h="16838"/>
      <w:pgMar w:top="567" w:right="567" w:bottom="567" w:left="1134" w:header="567" w:footer="61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3" w:author="Alimzhan Koldassov" w:date="2024-03-19T10:37:00Z" w:initials="AK">
    <w:p w14:paraId="110584B9" w14:textId="77777777" w:rsidR="00563EA5" w:rsidRDefault="00563EA5" w:rsidP="00563EA5">
      <w:pPr>
        <w:pStyle w:val="CommentText"/>
      </w:pPr>
      <w:r>
        <w:rPr>
          <w:rStyle w:val="CommentReference"/>
        </w:rPr>
        <w:annotationRef/>
      </w:r>
      <w:r>
        <w:t>Далее ниже скорректировано и сгруппировано по содержанию, дублирование удалено</w:t>
      </w:r>
    </w:p>
  </w:comment>
  <w:comment w:id="64" w:author="Alimzhan Koldassov" w:date="2024-03-19T10:37:00Z" w:initials="AK">
    <w:p w14:paraId="716CB4C9" w14:textId="77777777" w:rsidR="00B435AB" w:rsidRDefault="00833C91" w:rsidP="00B435AB">
      <w:pPr>
        <w:pStyle w:val="CommentText"/>
      </w:pPr>
      <w:r>
        <w:rPr>
          <w:rStyle w:val="CommentReference"/>
        </w:rPr>
        <w:annotationRef/>
      </w:r>
      <w:r w:rsidR="00B435AB">
        <w:t>Имеется ввиду что этими закупками занимаются сами Инициаторы без участия УС? Этот список не подпадает под действия Правил 355? Если нет, то это надо указать. По какому принципу сделан список? Может просто сделать ссылку на Правила 355?</w:t>
      </w:r>
    </w:p>
  </w:comment>
  <w:comment w:id="65" w:author="Alimzhan Koldassov" w:date="2024-03-19T10:51:00Z" w:initials="AK">
    <w:p w14:paraId="2B462519" w14:textId="0BC36E30" w:rsidR="005863DC" w:rsidRDefault="005863DC" w:rsidP="005863DC">
      <w:pPr>
        <w:pStyle w:val="CommentText"/>
      </w:pPr>
      <w:r>
        <w:rPr>
          <w:rStyle w:val="CommentReference"/>
        </w:rPr>
        <w:annotationRef/>
      </w:r>
      <w:r>
        <w:t>Разве УС не занимается?</w:t>
      </w:r>
    </w:p>
  </w:comment>
  <w:comment w:id="74" w:author="Alimzhan Koldassov" w:date="2024-10-04T12:11:00Z" w:initials="AK">
    <w:p w14:paraId="03B164C6" w14:textId="6693F8D0" w:rsidR="00D46E1F" w:rsidRDefault="00D46E1F" w:rsidP="00D46E1F">
      <w:pPr>
        <w:pStyle w:val="CommentText"/>
      </w:pPr>
      <w:r>
        <w:rPr>
          <w:rStyle w:val="CommentReference"/>
        </w:rPr>
        <w:annotationRef/>
      </w:r>
      <w:r>
        <w:t xml:space="preserve">Предлагается уточнить конкретный период </w:t>
      </w:r>
    </w:p>
  </w:comment>
  <w:comment w:id="75" w:author="Aiymzhan Azhmaganbetova" w:date="2024-10-08T13:22:00Z" w:initials="AA">
    <w:p w14:paraId="44499CBC" w14:textId="77777777" w:rsidR="000706C2" w:rsidRDefault="00D643EB" w:rsidP="000706C2">
      <w:pPr>
        <w:pStyle w:val="CommentText"/>
      </w:pPr>
      <w:r>
        <w:rPr>
          <w:rStyle w:val="CommentReference"/>
        </w:rPr>
        <w:annotationRef/>
      </w:r>
      <w:r w:rsidR="000706C2">
        <w:t>В связи с тем, что дата финального утверждения зависит от Верного капитала, и каждый год может быть разной, лучше не прописывать в положении конкретный период. В этом году 15 ноября, а в следующем, к примеру 1 декабря. Для чего это в положении отражать?</w:t>
      </w:r>
    </w:p>
  </w:comment>
  <w:comment w:id="76" w:author="Alimzhan Koldassov" w:date="2024-10-04T12:14:00Z" w:initials="AK">
    <w:p w14:paraId="413E5001" w14:textId="19D3F52F" w:rsidR="00C32311" w:rsidRDefault="00C32311" w:rsidP="00C32311">
      <w:pPr>
        <w:pStyle w:val="CommentText"/>
      </w:pPr>
      <w:r>
        <w:rPr>
          <w:rStyle w:val="CommentReference"/>
        </w:rPr>
        <w:annotationRef/>
      </w:r>
      <w:r>
        <w:t>Это как понять?</w:t>
      </w:r>
    </w:p>
  </w:comment>
  <w:comment w:id="77" w:author="Aiymzhan Azhmaganbetova" w:date="2024-10-08T13:26:00Z" w:initials="AA">
    <w:p w14:paraId="23D712A6" w14:textId="77777777" w:rsidR="00D819F3" w:rsidRDefault="00D819F3" w:rsidP="00D819F3">
      <w:pPr>
        <w:pStyle w:val="CommentText"/>
      </w:pPr>
      <w:r>
        <w:rPr>
          <w:rStyle w:val="CommentReference"/>
        </w:rPr>
        <w:annotationRef/>
      </w:r>
      <w:r>
        <w:t>Наверно этим описывается тот факт, что кампания (доступ к созданию заявок в системе МТО) заканчивается в октябре, но сами заявки, созданные в октябре будут утверждены в ноябре. Нужно ли это уточнение?</w:t>
      </w:r>
    </w:p>
  </w:comment>
  <w:comment w:id="196" w:author="Aiymzhan Azhmaganbetova" w:date="2024-05-24T11:29:00Z" w:initials="AA">
    <w:p w14:paraId="1F08B300" w14:textId="6313DFE4" w:rsidR="00C3008F" w:rsidRDefault="00C3008F" w:rsidP="00C3008F">
      <w:pPr>
        <w:pStyle w:val="CommentText"/>
      </w:pPr>
      <w:r>
        <w:rPr>
          <w:rStyle w:val="CommentReference"/>
        </w:rPr>
        <w:annotationRef/>
      </w:r>
      <w:r>
        <w:rPr>
          <w:lang w:val="kk-KZ"/>
        </w:rPr>
        <w:t xml:space="preserve">Что за термин? Может быть использовать </w:t>
      </w:r>
      <w:r>
        <w:rPr>
          <w:b/>
          <w:bCs/>
          <w:lang w:val="kk-KZ"/>
        </w:rPr>
        <w:t>подрядчики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0584B9" w15:done="1"/>
  <w15:commentEx w15:paraId="716CB4C9" w15:done="1"/>
  <w15:commentEx w15:paraId="2B462519" w15:done="1"/>
  <w15:commentEx w15:paraId="03B164C6" w15:done="1"/>
  <w15:commentEx w15:paraId="44499CBC" w15:paraIdParent="03B164C6" w15:done="1"/>
  <w15:commentEx w15:paraId="413E5001" w15:done="1"/>
  <w15:commentEx w15:paraId="23D712A6" w15:paraIdParent="413E5001" w15:done="1"/>
  <w15:commentEx w15:paraId="1F08B3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872002" w16cex:dateUtc="2024-03-19T05:37:00Z"/>
  <w16cex:commentExtensible w16cex:durableId="5E31F8CB" w16cex:dateUtc="2024-03-19T05:37:00Z"/>
  <w16cex:commentExtensible w16cex:durableId="09251F6B" w16cex:dateUtc="2024-03-19T05:51:00Z"/>
  <w16cex:commentExtensible w16cex:durableId="6E46D8F1" w16cex:dateUtc="2024-10-04T07:11:00Z"/>
  <w16cex:commentExtensible w16cex:durableId="76A54F92" w16cex:dateUtc="2024-10-08T08:22:00Z"/>
  <w16cex:commentExtensible w16cex:durableId="13631FE6" w16cex:dateUtc="2024-10-04T07:14:00Z"/>
  <w16cex:commentExtensible w16cex:durableId="5E9FE24B" w16cex:dateUtc="2024-10-08T08:26:00Z"/>
  <w16cex:commentExtensible w16cex:durableId="00BD96F8" w16cex:dateUtc="2024-05-24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0584B9" w16cid:durableId="3A872002"/>
  <w16cid:commentId w16cid:paraId="716CB4C9" w16cid:durableId="5E31F8CB"/>
  <w16cid:commentId w16cid:paraId="2B462519" w16cid:durableId="09251F6B"/>
  <w16cid:commentId w16cid:paraId="03B164C6" w16cid:durableId="6E46D8F1"/>
  <w16cid:commentId w16cid:paraId="44499CBC" w16cid:durableId="76A54F92"/>
  <w16cid:commentId w16cid:paraId="413E5001" w16cid:durableId="13631FE6"/>
  <w16cid:commentId w16cid:paraId="23D712A6" w16cid:durableId="5E9FE24B"/>
  <w16cid:commentId w16cid:paraId="1F08B300" w16cid:durableId="00BD96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F46B" w14:textId="77777777" w:rsidR="00BD4672" w:rsidRDefault="00BD4672" w:rsidP="007C6AFF">
      <w:pPr>
        <w:spacing w:after="0" w:line="240" w:lineRule="auto"/>
      </w:pPr>
      <w:r>
        <w:separator/>
      </w:r>
    </w:p>
  </w:endnote>
  <w:endnote w:type="continuationSeparator" w:id="0">
    <w:p w14:paraId="10F9082D" w14:textId="77777777" w:rsidR="00BD4672" w:rsidRDefault="00BD4672" w:rsidP="007C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B8B0" w14:textId="56DDED1A" w:rsidR="0021506F" w:rsidRDefault="0021506F" w:rsidP="007A6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2AF">
      <w:rPr>
        <w:rStyle w:val="PageNumber"/>
        <w:noProof/>
      </w:rPr>
      <w:t>2</w:t>
    </w:r>
    <w:r>
      <w:rPr>
        <w:rStyle w:val="PageNumber"/>
      </w:rPr>
      <w:fldChar w:fldCharType="end"/>
    </w:r>
  </w:p>
  <w:p w14:paraId="51502C3A" w14:textId="77777777" w:rsidR="0021506F" w:rsidRDefault="0021506F" w:rsidP="00A71F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ABFA" w14:textId="050D6454" w:rsidR="0021506F" w:rsidRDefault="0021506F" w:rsidP="00F13277">
    <w:pPr>
      <w:spacing w:after="0" w:line="240" w:lineRule="auto"/>
      <w:jc w:val="center"/>
      <w:rPr>
        <w:rFonts w:ascii="Times New Roman" w:hAnsi="Times New Roman"/>
        <w:sz w:val="14"/>
        <w:szCs w:val="14"/>
      </w:rPr>
    </w:pPr>
    <w:r w:rsidRPr="00C32EC9">
      <w:rPr>
        <w:rFonts w:ascii="Times New Roman" w:hAnsi="Times New Roman"/>
        <w:sz w:val="14"/>
        <w:szCs w:val="14"/>
      </w:rPr>
      <w:t>Незарегистрированные бумажные копии документа не контролируются и не являются рабочим документом.</w:t>
    </w:r>
  </w:p>
  <w:p w14:paraId="6DCE979F" w14:textId="79A8728D" w:rsidR="0021506F" w:rsidRPr="00C32EC9" w:rsidRDefault="0021506F" w:rsidP="00F13277">
    <w:pPr>
      <w:spacing w:after="0" w:line="240" w:lineRule="auto"/>
      <w:jc w:val="center"/>
      <w:rPr>
        <w:rFonts w:ascii="Times New Roman" w:hAnsi="Times New Roman"/>
        <w:sz w:val="14"/>
        <w:szCs w:val="14"/>
      </w:rPr>
    </w:pPr>
    <w:r w:rsidRPr="00BC20A0">
      <w:rPr>
        <w:rFonts w:ascii="Times New Roman" w:hAnsi="Times New Roman"/>
        <w:sz w:val="14"/>
        <w:szCs w:val="14"/>
      </w:rPr>
      <w:t>Оригинал данного документа находится в электронной базе регламентирующей документации.</w:t>
    </w:r>
  </w:p>
  <w:p w14:paraId="2202DC6C" w14:textId="5542D7F4" w:rsidR="0021506F" w:rsidRPr="004465EF" w:rsidRDefault="0021506F" w:rsidP="00F13277">
    <w:pPr>
      <w:spacing w:after="0" w:line="240" w:lineRule="auto"/>
      <w:jc w:val="center"/>
      <w:rPr>
        <w:rFonts w:ascii="Times New Roman" w:hAnsi="Times New Roman"/>
        <w:sz w:val="14"/>
        <w:szCs w:val="14"/>
      </w:rPr>
    </w:pPr>
    <w:r w:rsidRPr="00C32EC9">
      <w:rPr>
        <w:rFonts w:ascii="Times New Roman" w:hAnsi="Times New Roman"/>
        <w:sz w:val="14"/>
        <w:szCs w:val="14"/>
      </w:rPr>
      <w:t xml:space="preserve">Настоящий документ не может быть воспроизведен, тиражирован и распространен без разрешения </w:t>
    </w:r>
    <w:r>
      <w:rPr>
        <w:rFonts w:ascii="Times New Roman" w:hAnsi="Times New Roman"/>
        <w:sz w:val="14"/>
        <w:szCs w:val="14"/>
      </w:rPr>
      <w:t>ТОО «</w:t>
    </w:r>
    <w:r w:rsidRPr="009606EF">
      <w:rPr>
        <w:rFonts w:ascii="Times New Roman" w:hAnsi="Times New Roman"/>
        <w:sz w:val="14"/>
        <w:szCs w:val="14"/>
      </w:rPr>
      <w:t>RG</w:t>
    </w:r>
    <w:r w:rsidRPr="00156E8F">
      <w:rPr>
        <w:rFonts w:ascii="Times New Roman" w:hAnsi="Times New Roman"/>
        <w:sz w:val="14"/>
        <w:szCs w:val="14"/>
      </w:rPr>
      <w:t xml:space="preserve"> </w:t>
    </w:r>
    <w:r w:rsidRPr="009606EF">
      <w:rPr>
        <w:rFonts w:ascii="Times New Roman" w:hAnsi="Times New Roman"/>
        <w:sz w:val="14"/>
        <w:szCs w:val="14"/>
      </w:rPr>
      <w:t>Gold</w:t>
    </w:r>
    <w:r>
      <w:rPr>
        <w:rFonts w:ascii="Times New Roman" w:hAnsi="Times New Roman"/>
        <w:sz w:val="14"/>
        <w:szCs w:val="14"/>
      </w:rPr>
      <w:t xml:space="preserve">» и </w:t>
    </w:r>
    <w:r w:rsidRPr="009606EF">
      <w:rPr>
        <w:rFonts w:ascii="Times New Roman" w:hAnsi="Times New Roman"/>
        <w:sz w:val="14"/>
        <w:szCs w:val="14"/>
      </w:rPr>
      <w:t>ТОО «RG Processing» (РГ Процессинг).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45AA" w14:textId="77777777" w:rsidR="0021506F" w:rsidRPr="00C32EC9" w:rsidRDefault="0021506F" w:rsidP="00BC20A0">
    <w:pPr>
      <w:spacing w:after="0" w:line="240" w:lineRule="auto"/>
      <w:contextualSpacing/>
      <w:jc w:val="center"/>
      <w:rPr>
        <w:rFonts w:ascii="Times New Roman" w:hAnsi="Times New Roman"/>
        <w:sz w:val="14"/>
        <w:szCs w:val="14"/>
      </w:rPr>
    </w:pPr>
    <w:r w:rsidRPr="00C32EC9">
      <w:rPr>
        <w:rFonts w:ascii="Times New Roman" w:hAnsi="Times New Roman"/>
        <w:sz w:val="14"/>
        <w:szCs w:val="14"/>
      </w:rPr>
      <w:t>Незарегистрированные бумажные копии документа не контролируются и не являются рабочим документом.</w:t>
    </w:r>
  </w:p>
  <w:p w14:paraId="61DAB76C" w14:textId="77777777" w:rsidR="0021506F" w:rsidRPr="00BC20A0" w:rsidRDefault="0021506F" w:rsidP="00BC20A0">
    <w:pPr>
      <w:spacing w:after="0" w:line="240" w:lineRule="auto"/>
      <w:jc w:val="center"/>
      <w:rPr>
        <w:rFonts w:ascii="Times New Roman" w:hAnsi="Times New Roman"/>
        <w:sz w:val="14"/>
        <w:szCs w:val="14"/>
      </w:rPr>
    </w:pPr>
    <w:r w:rsidRPr="00BC20A0">
      <w:rPr>
        <w:rFonts w:ascii="Times New Roman" w:hAnsi="Times New Roman"/>
        <w:sz w:val="14"/>
        <w:szCs w:val="14"/>
      </w:rPr>
      <w:t>Оригинал данного документа находится в электронной базе регламентирующей документации.</w:t>
    </w:r>
  </w:p>
  <w:p w14:paraId="030C4F44" w14:textId="7CA15CAD" w:rsidR="0021506F" w:rsidRPr="00156E8F" w:rsidRDefault="0021506F" w:rsidP="00BC20A0">
    <w:pPr>
      <w:spacing w:after="0" w:line="240" w:lineRule="auto"/>
      <w:contextualSpacing/>
      <w:jc w:val="center"/>
      <w:rPr>
        <w:rFonts w:ascii="Times New Roman" w:hAnsi="Times New Roman"/>
        <w:sz w:val="14"/>
        <w:szCs w:val="14"/>
      </w:rPr>
    </w:pPr>
    <w:r w:rsidRPr="00C32EC9">
      <w:rPr>
        <w:rFonts w:ascii="Times New Roman" w:hAnsi="Times New Roman"/>
        <w:sz w:val="14"/>
        <w:szCs w:val="14"/>
      </w:rPr>
      <w:t xml:space="preserve">Настоящий документ не может быть воспроизведен, тиражирован и распространен без разрешения </w:t>
    </w:r>
    <w:r>
      <w:rPr>
        <w:rFonts w:ascii="Times New Roman" w:hAnsi="Times New Roman"/>
        <w:sz w:val="14"/>
        <w:szCs w:val="14"/>
      </w:rPr>
      <w:t>ТОО «</w:t>
    </w:r>
    <w:r w:rsidRPr="009606EF">
      <w:rPr>
        <w:rFonts w:ascii="Times New Roman" w:hAnsi="Times New Roman"/>
        <w:sz w:val="14"/>
        <w:szCs w:val="14"/>
      </w:rPr>
      <w:t>RG</w:t>
    </w:r>
    <w:r w:rsidRPr="00156E8F">
      <w:rPr>
        <w:rFonts w:ascii="Times New Roman" w:hAnsi="Times New Roman"/>
        <w:sz w:val="14"/>
        <w:szCs w:val="14"/>
      </w:rPr>
      <w:t xml:space="preserve"> </w:t>
    </w:r>
    <w:r w:rsidRPr="009606EF">
      <w:rPr>
        <w:rFonts w:ascii="Times New Roman" w:hAnsi="Times New Roman"/>
        <w:sz w:val="14"/>
        <w:szCs w:val="14"/>
      </w:rPr>
      <w:t>Gold</w:t>
    </w:r>
    <w:r>
      <w:rPr>
        <w:rFonts w:ascii="Times New Roman" w:hAnsi="Times New Roman"/>
        <w:sz w:val="14"/>
        <w:szCs w:val="14"/>
      </w:rPr>
      <w:t xml:space="preserve">» и </w:t>
    </w:r>
    <w:r w:rsidRPr="009606EF">
      <w:rPr>
        <w:rFonts w:ascii="Times New Roman" w:hAnsi="Times New Roman"/>
        <w:sz w:val="14"/>
        <w:szCs w:val="14"/>
      </w:rPr>
      <w:t>ТОО «RG Processing» (РГ Процессинг).</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9FD8" w14:textId="4A9447A4" w:rsidR="00156E8F" w:rsidRDefault="00156E8F" w:rsidP="007A6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2AF">
      <w:rPr>
        <w:rStyle w:val="PageNumber"/>
        <w:noProof/>
      </w:rPr>
      <w:t>4</w:t>
    </w:r>
    <w:r>
      <w:rPr>
        <w:rStyle w:val="PageNumber"/>
      </w:rPr>
      <w:fldChar w:fldCharType="end"/>
    </w:r>
  </w:p>
  <w:p w14:paraId="6848E773" w14:textId="77777777" w:rsidR="00156E8F" w:rsidRDefault="00156E8F" w:rsidP="00A71FE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1C1D" w14:textId="77777777" w:rsidR="00156E8F" w:rsidRPr="00C32EC9" w:rsidRDefault="00156E8F" w:rsidP="00BC20A0">
    <w:pPr>
      <w:spacing w:after="0" w:line="240" w:lineRule="auto"/>
      <w:contextualSpacing/>
      <w:jc w:val="center"/>
      <w:rPr>
        <w:rFonts w:ascii="Times New Roman" w:hAnsi="Times New Roman"/>
        <w:sz w:val="14"/>
        <w:szCs w:val="14"/>
      </w:rPr>
    </w:pPr>
    <w:r w:rsidRPr="00C32EC9">
      <w:rPr>
        <w:rFonts w:ascii="Times New Roman" w:hAnsi="Times New Roman"/>
        <w:sz w:val="14"/>
        <w:szCs w:val="14"/>
      </w:rPr>
      <w:t>Незарегистрированные бумажные копии документа не контролируются и не являются рабочим документом.</w:t>
    </w:r>
  </w:p>
  <w:p w14:paraId="3B7958AE" w14:textId="77777777" w:rsidR="00BC20A0" w:rsidRPr="00BC20A0" w:rsidRDefault="00BC20A0" w:rsidP="00BC20A0">
    <w:pPr>
      <w:spacing w:after="0" w:line="240" w:lineRule="auto"/>
      <w:jc w:val="center"/>
      <w:rPr>
        <w:rFonts w:ascii="Times New Roman" w:hAnsi="Times New Roman"/>
        <w:sz w:val="14"/>
        <w:szCs w:val="14"/>
      </w:rPr>
    </w:pPr>
    <w:r w:rsidRPr="00BC20A0">
      <w:rPr>
        <w:rFonts w:ascii="Times New Roman" w:hAnsi="Times New Roman"/>
        <w:sz w:val="14"/>
        <w:szCs w:val="14"/>
      </w:rPr>
      <w:t>Оригинал данного документа находится в электронной базе регламентирующей документации.</w:t>
    </w:r>
  </w:p>
  <w:p w14:paraId="394BE460" w14:textId="4F8C1ACD" w:rsidR="00156E8F" w:rsidRPr="00156E8F" w:rsidRDefault="00156E8F" w:rsidP="00BC20A0">
    <w:pPr>
      <w:spacing w:after="0" w:line="240" w:lineRule="auto"/>
      <w:contextualSpacing/>
      <w:jc w:val="center"/>
      <w:rPr>
        <w:rFonts w:ascii="Times New Roman" w:hAnsi="Times New Roman"/>
        <w:sz w:val="14"/>
        <w:szCs w:val="14"/>
      </w:rPr>
    </w:pPr>
    <w:r w:rsidRPr="00C32EC9">
      <w:rPr>
        <w:rFonts w:ascii="Times New Roman" w:hAnsi="Times New Roman"/>
        <w:sz w:val="14"/>
        <w:szCs w:val="14"/>
      </w:rPr>
      <w:t xml:space="preserve">Настоящий документ не может быть воспроизведен, тиражирован и распространен без разрешения </w:t>
    </w:r>
    <w:r w:rsidR="001011B3">
      <w:rPr>
        <w:rFonts w:ascii="Times New Roman" w:hAnsi="Times New Roman"/>
        <w:sz w:val="14"/>
        <w:szCs w:val="14"/>
      </w:rPr>
      <w:t>ТОО «</w:t>
    </w:r>
    <w:r w:rsidR="001011B3" w:rsidRPr="009606EF">
      <w:rPr>
        <w:rFonts w:ascii="Times New Roman" w:hAnsi="Times New Roman"/>
        <w:sz w:val="14"/>
        <w:szCs w:val="14"/>
      </w:rPr>
      <w:t>RG</w:t>
    </w:r>
    <w:r w:rsidR="001011B3" w:rsidRPr="00156E8F">
      <w:rPr>
        <w:rFonts w:ascii="Times New Roman" w:hAnsi="Times New Roman"/>
        <w:sz w:val="14"/>
        <w:szCs w:val="14"/>
      </w:rPr>
      <w:t xml:space="preserve"> </w:t>
    </w:r>
    <w:r w:rsidR="001011B3" w:rsidRPr="009606EF">
      <w:rPr>
        <w:rFonts w:ascii="Times New Roman" w:hAnsi="Times New Roman"/>
        <w:sz w:val="14"/>
        <w:szCs w:val="14"/>
      </w:rPr>
      <w:t>Gold</w:t>
    </w:r>
    <w:r w:rsidR="001011B3">
      <w:rPr>
        <w:rFonts w:ascii="Times New Roman" w:hAnsi="Times New Roman"/>
        <w:sz w:val="14"/>
        <w:szCs w:val="14"/>
      </w:rPr>
      <w:t xml:space="preserve">» и </w:t>
    </w:r>
    <w:r w:rsidR="001011B3" w:rsidRPr="009606EF">
      <w:rPr>
        <w:rFonts w:ascii="Times New Roman" w:hAnsi="Times New Roman"/>
        <w:sz w:val="14"/>
        <w:szCs w:val="14"/>
      </w:rPr>
      <w:t>ТОО «RG Processing» (РГ Процессинг).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F7DFC" w14:textId="77777777" w:rsidR="00BD4672" w:rsidRDefault="00BD4672" w:rsidP="007C6AFF">
      <w:pPr>
        <w:spacing w:after="0" w:line="240" w:lineRule="auto"/>
      </w:pPr>
      <w:r>
        <w:separator/>
      </w:r>
    </w:p>
  </w:footnote>
  <w:footnote w:type="continuationSeparator" w:id="0">
    <w:p w14:paraId="713A551E" w14:textId="77777777" w:rsidR="00BD4672" w:rsidRDefault="00BD4672" w:rsidP="007C6AFF">
      <w:pPr>
        <w:spacing w:after="0" w:line="240" w:lineRule="auto"/>
      </w:pPr>
      <w:r>
        <w:continuationSeparator/>
      </w:r>
    </w:p>
  </w:footnote>
  <w:footnote w:id="1">
    <w:p w14:paraId="3AF6E374" w14:textId="11E8CB3B" w:rsidR="00EC20DA" w:rsidRPr="000F37C9" w:rsidRDefault="00EC20DA">
      <w:pPr>
        <w:pStyle w:val="FootnoteText"/>
        <w:rPr>
          <w:color w:val="0070C0"/>
        </w:rPr>
      </w:pPr>
      <w:r w:rsidRPr="000F37C9">
        <w:rPr>
          <w:rStyle w:val="FootnoteReference"/>
          <w:color w:val="0070C0"/>
        </w:rPr>
        <w:footnoteRef/>
      </w:r>
      <w:r w:rsidRPr="000F37C9">
        <w:rPr>
          <w:color w:val="0070C0"/>
        </w:rPr>
        <w:t xml:space="preserve"> </w:t>
      </w:r>
      <w:r w:rsidR="00964D02" w:rsidRPr="000F37C9">
        <w:rPr>
          <w:color w:val="0070C0"/>
        </w:rPr>
        <w:t xml:space="preserve">Договор </w:t>
      </w:r>
      <w:r w:rsidR="002C1C17">
        <w:rPr>
          <w:color w:val="0070C0"/>
        </w:rPr>
        <w:t>на закуп ТРУ</w:t>
      </w:r>
      <w:r w:rsidR="004B5065" w:rsidRPr="000F37C9">
        <w:rPr>
          <w:color w:val="0070C0"/>
        </w:rPr>
        <w:t>, заключенный с нерезидентами или их зарегистрированными филиалами в РК</w:t>
      </w:r>
      <w:r w:rsidR="002C1C17">
        <w:rPr>
          <w:color w:val="0070C0"/>
        </w:rPr>
        <w:t xml:space="preserve"> в ин</w:t>
      </w:r>
      <w:r w:rsidR="00E755C4">
        <w:rPr>
          <w:color w:val="0070C0"/>
        </w:rPr>
        <w:t>остранной валюте</w:t>
      </w:r>
      <w:r w:rsidR="00964D02" w:rsidRPr="000F37C9">
        <w:rPr>
          <w:color w:val="0070C0"/>
        </w:rPr>
        <w:t>, превышающий сумму 50</w:t>
      </w:r>
      <w:r w:rsidR="00E17AC7" w:rsidRPr="000F37C9">
        <w:rPr>
          <w:color w:val="0070C0"/>
        </w:rPr>
        <w:t> </w:t>
      </w:r>
      <w:r w:rsidR="00964D02" w:rsidRPr="000F37C9">
        <w:rPr>
          <w:color w:val="0070C0"/>
        </w:rPr>
        <w:t>000</w:t>
      </w:r>
      <w:r w:rsidR="00E17AC7" w:rsidRPr="000F37C9">
        <w:rPr>
          <w:color w:val="0070C0"/>
        </w:rPr>
        <w:t xml:space="preserve"> долларов США (в эквиваленте)</w:t>
      </w:r>
      <w:r w:rsidR="00964D02" w:rsidRPr="000F37C9">
        <w:rPr>
          <w:color w:val="0070C0"/>
        </w:rPr>
        <w:t xml:space="preserve"> </w:t>
      </w:r>
      <w:r w:rsidR="000F787A" w:rsidRPr="000F37C9">
        <w:rPr>
          <w:color w:val="0070C0"/>
        </w:rPr>
        <w:t xml:space="preserve">или </w:t>
      </w:r>
      <w:r w:rsidR="00E755C4">
        <w:rPr>
          <w:color w:val="0070C0"/>
        </w:rPr>
        <w:t xml:space="preserve">без указания </w:t>
      </w:r>
      <w:r w:rsidR="000F787A" w:rsidRPr="000F37C9">
        <w:rPr>
          <w:color w:val="0070C0"/>
        </w:rPr>
        <w:t>сумм</w:t>
      </w:r>
      <w:r w:rsidR="00E755C4">
        <w:rPr>
          <w:color w:val="0070C0"/>
        </w:rPr>
        <w:t>ы</w:t>
      </w:r>
      <w:r w:rsidR="000F787A" w:rsidRPr="000F37C9">
        <w:rPr>
          <w:color w:val="0070C0"/>
        </w:rPr>
        <w:t xml:space="preserve"> </w:t>
      </w:r>
      <w:r w:rsidR="00E755C4">
        <w:rPr>
          <w:color w:val="0070C0"/>
        </w:rPr>
        <w:t xml:space="preserve">в </w:t>
      </w:r>
      <w:r w:rsidR="000F787A" w:rsidRPr="000F37C9">
        <w:rPr>
          <w:color w:val="0070C0"/>
        </w:rPr>
        <w:t>договор</w:t>
      </w:r>
      <w:r w:rsidR="00E755C4">
        <w:rPr>
          <w:color w:val="0070C0"/>
        </w:rPr>
        <w:t>е</w:t>
      </w:r>
      <w:r w:rsidR="001D7A1F" w:rsidRPr="000F37C9">
        <w:rPr>
          <w:color w:val="0070C0"/>
        </w:rPr>
        <w:t xml:space="preserve"> </w:t>
      </w:r>
      <w:r w:rsidR="000F787A" w:rsidRPr="000F37C9">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59"/>
      <w:gridCol w:w="4111"/>
      <w:gridCol w:w="1196"/>
      <w:gridCol w:w="1497"/>
    </w:tblGrid>
    <w:tr w:rsidR="006312AF" w:rsidRPr="00C32EC9" w14:paraId="23481379" w14:textId="77777777" w:rsidTr="002D3A3F">
      <w:trPr>
        <w:trHeight w:val="240"/>
        <w:jc w:val="center"/>
      </w:trPr>
      <w:tc>
        <w:tcPr>
          <w:tcW w:w="1980" w:type="dxa"/>
          <w:vMerge w:val="restart"/>
          <w:vAlign w:val="center"/>
        </w:tcPr>
        <w:p w14:paraId="0A1598CD" w14:textId="77777777" w:rsidR="006312AF" w:rsidRPr="00C32EC9" w:rsidRDefault="006312AF" w:rsidP="006312AF">
          <w:pPr>
            <w:pStyle w:val="Header"/>
            <w:jc w:val="center"/>
            <w:rPr>
              <w:b/>
              <w:sz w:val="14"/>
              <w:szCs w:val="14"/>
            </w:rPr>
          </w:pPr>
          <w:r>
            <w:rPr>
              <w:b/>
              <w:noProof/>
              <w:sz w:val="14"/>
              <w:szCs w:val="14"/>
            </w:rPr>
            <w:drawing>
              <wp:inline distT="0" distB="0" distL="0" distR="0" wp14:anchorId="168D1AD8" wp14:editId="284E9263">
                <wp:extent cx="866140" cy="405130"/>
                <wp:effectExtent l="0" t="0" r="0" b="0"/>
                <wp:docPr id="1617175693" name="Рисунок 1617175693" descr="Логотип RG Process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Логотип RG Process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405130"/>
                        </a:xfrm>
                        <a:prstGeom prst="rect">
                          <a:avLst/>
                        </a:prstGeom>
                        <a:noFill/>
                        <a:ln>
                          <a:noFill/>
                        </a:ln>
                      </pic:spPr>
                    </pic:pic>
                  </a:graphicData>
                </a:graphic>
              </wp:inline>
            </w:drawing>
          </w:r>
        </w:p>
      </w:tc>
      <w:tc>
        <w:tcPr>
          <w:tcW w:w="1559" w:type="dxa"/>
          <w:vAlign w:val="center"/>
        </w:tcPr>
        <w:p w14:paraId="79939928" w14:textId="660F5E03" w:rsidR="006312AF" w:rsidRPr="00A00BE7" w:rsidRDefault="0047712D" w:rsidP="006312AF">
          <w:pPr>
            <w:pStyle w:val="Header"/>
            <w:contextualSpacing/>
            <w:jc w:val="center"/>
            <w:rPr>
              <w:b/>
              <w:sz w:val="14"/>
              <w:szCs w:val="14"/>
              <w:lang w:val="ru-RU"/>
            </w:rPr>
          </w:pPr>
          <w:r w:rsidRPr="00461D79">
            <w:rPr>
              <w:b/>
              <w:color w:val="000000"/>
              <w:sz w:val="14"/>
              <w:szCs w:val="14"/>
              <w:lang w:val="ru-RU"/>
            </w:rPr>
            <w:t>Р</w:t>
          </w:r>
          <w:r w:rsidR="006312AF" w:rsidRPr="00461D79">
            <w:rPr>
              <w:b/>
              <w:color w:val="000000"/>
              <w:sz w:val="14"/>
              <w:szCs w:val="14"/>
            </w:rPr>
            <w:t>-</w:t>
          </w:r>
          <w:r w:rsidR="00A00BE7">
            <w:rPr>
              <w:b/>
              <w:color w:val="000000"/>
              <w:sz w:val="14"/>
              <w:szCs w:val="14"/>
              <w:lang w:val="ru-RU"/>
            </w:rPr>
            <w:t>З-007</w:t>
          </w:r>
        </w:p>
      </w:tc>
      <w:tc>
        <w:tcPr>
          <w:tcW w:w="4111" w:type="dxa"/>
          <w:vMerge w:val="restart"/>
          <w:vAlign w:val="center"/>
        </w:tcPr>
        <w:p w14:paraId="547C1D8F" w14:textId="2057C824" w:rsidR="006312AF" w:rsidRDefault="0047712D" w:rsidP="00461D79">
          <w:pPr>
            <w:pStyle w:val="Header"/>
            <w:contextualSpacing/>
            <w:jc w:val="center"/>
            <w:rPr>
              <w:b/>
              <w:sz w:val="14"/>
              <w:szCs w:val="14"/>
              <w:lang w:val="kk-KZ"/>
            </w:rPr>
          </w:pPr>
          <w:r>
            <w:rPr>
              <w:b/>
              <w:sz w:val="14"/>
              <w:szCs w:val="14"/>
              <w:lang w:val="ru-RU"/>
            </w:rPr>
            <w:t>ПОЛОЖЕНИЕ</w:t>
          </w:r>
          <w:r w:rsidR="00461D79" w:rsidRPr="00430E7D">
            <w:rPr>
              <w:b/>
              <w:sz w:val="14"/>
              <w:szCs w:val="14"/>
              <w:lang w:val="ru-RU"/>
            </w:rPr>
            <w:t xml:space="preserve"> </w:t>
          </w:r>
        </w:p>
        <w:p w14:paraId="62A5D8FB" w14:textId="0111C871" w:rsidR="002071BF" w:rsidRPr="002071BF" w:rsidRDefault="002071BF" w:rsidP="00461D79">
          <w:pPr>
            <w:pStyle w:val="Header"/>
            <w:contextualSpacing/>
            <w:jc w:val="center"/>
            <w:rPr>
              <w:b/>
              <w:sz w:val="14"/>
              <w:szCs w:val="14"/>
              <w:lang w:val="kk-KZ"/>
            </w:rPr>
          </w:pPr>
          <w:r>
            <w:rPr>
              <w:b/>
              <w:sz w:val="14"/>
              <w:szCs w:val="14"/>
              <w:lang w:val="kk-KZ"/>
            </w:rPr>
            <w:t>О ЗАКУПКАХ ТОВАРОВ, РАБОТ И УСЛУГ</w:t>
          </w:r>
        </w:p>
        <w:p w14:paraId="3886E9E4" w14:textId="77777777" w:rsidR="006312AF" w:rsidRPr="00372FE3" w:rsidRDefault="006312AF" w:rsidP="006312AF">
          <w:pPr>
            <w:tabs>
              <w:tab w:val="left" w:pos="284"/>
            </w:tabs>
            <w:spacing w:after="0" w:line="240" w:lineRule="auto"/>
            <w:contextualSpacing/>
            <w:jc w:val="center"/>
            <w:rPr>
              <w:rFonts w:ascii="Times New Roman" w:hAnsi="Times New Roman"/>
              <w:b/>
              <w:bCs/>
              <w:sz w:val="14"/>
              <w:szCs w:val="14"/>
              <w:lang w:val="kk-KZ"/>
            </w:rPr>
          </w:pPr>
          <w:r w:rsidRPr="00372FE3">
            <w:rPr>
              <w:rFonts w:ascii="Times New Roman" w:hAnsi="Times New Roman"/>
              <w:b/>
              <w:bCs/>
              <w:sz w:val="14"/>
              <w:szCs w:val="14"/>
              <w:lang w:val="kk-KZ"/>
            </w:rPr>
            <w:t xml:space="preserve">ТОО «RG Gold» и ТОО «RG Processing» (РГ Процессинг)  </w:t>
          </w:r>
        </w:p>
      </w:tc>
      <w:tc>
        <w:tcPr>
          <w:tcW w:w="1196" w:type="dxa"/>
          <w:vMerge w:val="restart"/>
          <w:vAlign w:val="center"/>
        </w:tcPr>
        <w:p w14:paraId="2AC79BBB" w14:textId="77777777" w:rsidR="006312AF" w:rsidRPr="00430E7D" w:rsidRDefault="006312AF" w:rsidP="006312AF">
          <w:pPr>
            <w:tabs>
              <w:tab w:val="left" w:pos="284"/>
            </w:tabs>
            <w:spacing w:after="0" w:line="240" w:lineRule="auto"/>
            <w:contextualSpacing/>
            <w:jc w:val="center"/>
            <w:rPr>
              <w:rFonts w:ascii="Times New Roman" w:hAnsi="Times New Roman"/>
              <w:sz w:val="14"/>
              <w:szCs w:val="14"/>
            </w:rPr>
          </w:pPr>
          <w:r>
            <w:rPr>
              <w:b/>
              <w:noProof/>
              <w:sz w:val="14"/>
              <w:szCs w:val="14"/>
            </w:rPr>
            <w:drawing>
              <wp:inline distT="0" distB="0" distL="0" distR="0" wp14:anchorId="74DA8C83" wp14:editId="2A0ED64B">
                <wp:extent cx="413385" cy="413385"/>
                <wp:effectExtent l="0" t="0" r="5715" b="5715"/>
                <wp:docPr id="1450420197" name="Рисунок 1450420197" descr="Логотип Райгород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город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inline>
            </w:drawing>
          </w:r>
        </w:p>
      </w:tc>
      <w:tc>
        <w:tcPr>
          <w:tcW w:w="1497" w:type="dxa"/>
          <w:vAlign w:val="center"/>
        </w:tcPr>
        <w:p w14:paraId="46AE2ED9" w14:textId="34351493" w:rsidR="006312AF" w:rsidRPr="00461D79" w:rsidRDefault="0047712D" w:rsidP="006312AF">
          <w:pPr>
            <w:pStyle w:val="Header"/>
            <w:jc w:val="center"/>
            <w:rPr>
              <w:b/>
              <w:color w:val="000000"/>
              <w:sz w:val="14"/>
              <w:szCs w:val="14"/>
              <w:lang w:val="en-US"/>
            </w:rPr>
          </w:pPr>
          <w:r w:rsidRPr="00461D79">
            <w:rPr>
              <w:b/>
              <w:color w:val="000000"/>
              <w:sz w:val="14"/>
              <w:szCs w:val="14"/>
              <w:lang w:val="ru-RU"/>
            </w:rPr>
            <w:t>Р</w:t>
          </w:r>
          <w:r w:rsidR="006312AF" w:rsidRPr="00461D79">
            <w:rPr>
              <w:b/>
              <w:color w:val="000000"/>
              <w:sz w:val="14"/>
              <w:szCs w:val="14"/>
              <w:lang w:val="ru-RU"/>
            </w:rPr>
            <w:t>-</w:t>
          </w:r>
          <w:r w:rsidR="00735E40">
            <w:rPr>
              <w:b/>
              <w:color w:val="000000"/>
              <w:sz w:val="14"/>
              <w:szCs w:val="14"/>
              <w:lang w:val="ru-RU"/>
            </w:rPr>
            <w:t>З-018</w:t>
          </w:r>
        </w:p>
      </w:tc>
    </w:tr>
    <w:tr w:rsidR="006312AF" w:rsidRPr="00C32EC9" w14:paraId="4AB8CA92" w14:textId="77777777" w:rsidTr="002D3A3F">
      <w:trPr>
        <w:trHeight w:val="180"/>
        <w:jc w:val="center"/>
      </w:trPr>
      <w:tc>
        <w:tcPr>
          <w:tcW w:w="1980" w:type="dxa"/>
          <w:vMerge/>
          <w:vAlign w:val="center"/>
        </w:tcPr>
        <w:p w14:paraId="1F1FDE3A" w14:textId="77777777" w:rsidR="006312AF" w:rsidRPr="00C32EC9" w:rsidRDefault="006312AF" w:rsidP="006312AF">
          <w:pPr>
            <w:pStyle w:val="Header"/>
            <w:jc w:val="center"/>
            <w:rPr>
              <w:b/>
              <w:sz w:val="14"/>
              <w:szCs w:val="14"/>
            </w:rPr>
          </w:pPr>
        </w:p>
      </w:tc>
      <w:tc>
        <w:tcPr>
          <w:tcW w:w="1559" w:type="dxa"/>
          <w:vAlign w:val="center"/>
        </w:tcPr>
        <w:p w14:paraId="249D25AC" w14:textId="2A708B78" w:rsidR="006312AF" w:rsidRPr="00D34E12" w:rsidRDefault="006312AF" w:rsidP="006312AF">
          <w:pPr>
            <w:pStyle w:val="Header"/>
            <w:jc w:val="center"/>
            <w:rPr>
              <w:b/>
              <w:sz w:val="14"/>
              <w:szCs w:val="14"/>
              <w:lang w:val="ru-RU"/>
            </w:rPr>
          </w:pPr>
          <w:r w:rsidRPr="00461D79">
            <w:rPr>
              <w:b/>
              <w:sz w:val="14"/>
              <w:szCs w:val="14"/>
            </w:rPr>
            <w:t xml:space="preserve">Редакция </w:t>
          </w:r>
          <w:r w:rsidR="00D34E12">
            <w:rPr>
              <w:b/>
              <w:sz w:val="14"/>
              <w:szCs w:val="14"/>
              <w:lang w:val="ru-RU"/>
            </w:rPr>
            <w:t>6</w:t>
          </w:r>
        </w:p>
      </w:tc>
      <w:tc>
        <w:tcPr>
          <w:tcW w:w="4111" w:type="dxa"/>
          <w:vMerge/>
          <w:vAlign w:val="center"/>
        </w:tcPr>
        <w:p w14:paraId="3BBAFFB7" w14:textId="77777777" w:rsidR="006312AF" w:rsidRPr="00BF2097" w:rsidRDefault="006312AF" w:rsidP="006312AF">
          <w:pPr>
            <w:pStyle w:val="Header"/>
            <w:jc w:val="center"/>
            <w:rPr>
              <w:b/>
              <w:sz w:val="14"/>
              <w:szCs w:val="14"/>
            </w:rPr>
          </w:pPr>
        </w:p>
      </w:tc>
      <w:tc>
        <w:tcPr>
          <w:tcW w:w="1196" w:type="dxa"/>
          <w:vMerge/>
          <w:vAlign w:val="center"/>
        </w:tcPr>
        <w:p w14:paraId="0FF0ED38" w14:textId="77777777" w:rsidR="006312AF" w:rsidRPr="00BF2097" w:rsidRDefault="006312AF" w:rsidP="006312AF">
          <w:pPr>
            <w:pStyle w:val="Header"/>
            <w:jc w:val="center"/>
            <w:rPr>
              <w:b/>
              <w:sz w:val="14"/>
              <w:szCs w:val="14"/>
            </w:rPr>
          </w:pPr>
        </w:p>
      </w:tc>
      <w:tc>
        <w:tcPr>
          <w:tcW w:w="1497" w:type="dxa"/>
          <w:vAlign w:val="center"/>
        </w:tcPr>
        <w:p w14:paraId="28C939BD" w14:textId="2402907F" w:rsidR="006312AF" w:rsidRPr="00D34E12" w:rsidRDefault="006312AF" w:rsidP="006312AF">
          <w:pPr>
            <w:pStyle w:val="Header"/>
            <w:jc w:val="center"/>
            <w:rPr>
              <w:b/>
              <w:sz w:val="14"/>
              <w:szCs w:val="14"/>
              <w:lang w:val="ru-RU"/>
            </w:rPr>
          </w:pPr>
          <w:r w:rsidRPr="00461D79">
            <w:rPr>
              <w:b/>
              <w:sz w:val="14"/>
              <w:szCs w:val="14"/>
            </w:rPr>
            <w:t xml:space="preserve">Редакция </w:t>
          </w:r>
          <w:r w:rsidR="00D34E12">
            <w:rPr>
              <w:b/>
              <w:sz w:val="14"/>
              <w:szCs w:val="14"/>
              <w:lang w:val="ru-RU"/>
            </w:rPr>
            <w:t>7</w:t>
          </w:r>
        </w:p>
      </w:tc>
    </w:tr>
    <w:tr w:rsidR="006312AF" w:rsidRPr="00C32EC9" w14:paraId="14583244" w14:textId="77777777" w:rsidTr="002D3A3F">
      <w:trPr>
        <w:trHeight w:val="240"/>
        <w:jc w:val="center"/>
      </w:trPr>
      <w:tc>
        <w:tcPr>
          <w:tcW w:w="1980" w:type="dxa"/>
          <w:vMerge/>
          <w:vAlign w:val="center"/>
        </w:tcPr>
        <w:p w14:paraId="2E4024BF" w14:textId="77777777" w:rsidR="006312AF" w:rsidRPr="00C32EC9" w:rsidRDefault="006312AF" w:rsidP="006312AF">
          <w:pPr>
            <w:pStyle w:val="Header"/>
            <w:jc w:val="center"/>
            <w:rPr>
              <w:b/>
              <w:sz w:val="14"/>
              <w:szCs w:val="14"/>
            </w:rPr>
          </w:pPr>
        </w:p>
      </w:tc>
      <w:tc>
        <w:tcPr>
          <w:tcW w:w="1559" w:type="dxa"/>
          <w:vAlign w:val="center"/>
        </w:tcPr>
        <w:p w14:paraId="6DCE87D4" w14:textId="77777777" w:rsidR="006312AF" w:rsidRPr="00BF2097" w:rsidRDefault="006312AF" w:rsidP="006312AF">
          <w:pPr>
            <w:pStyle w:val="Header"/>
            <w:jc w:val="center"/>
            <w:rPr>
              <w:b/>
              <w:sz w:val="14"/>
              <w:szCs w:val="14"/>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c>
        <w:tcPr>
          <w:tcW w:w="4111" w:type="dxa"/>
          <w:vMerge/>
          <w:vAlign w:val="center"/>
        </w:tcPr>
        <w:p w14:paraId="273DC50E" w14:textId="77777777" w:rsidR="006312AF" w:rsidRPr="00BF2097" w:rsidRDefault="006312AF" w:rsidP="006312AF">
          <w:pPr>
            <w:pStyle w:val="Header"/>
            <w:jc w:val="center"/>
            <w:rPr>
              <w:b/>
              <w:sz w:val="14"/>
              <w:szCs w:val="14"/>
            </w:rPr>
          </w:pPr>
        </w:p>
      </w:tc>
      <w:tc>
        <w:tcPr>
          <w:tcW w:w="1196" w:type="dxa"/>
          <w:vMerge/>
          <w:vAlign w:val="center"/>
        </w:tcPr>
        <w:p w14:paraId="07BD7970" w14:textId="77777777" w:rsidR="006312AF" w:rsidRPr="00BF2097" w:rsidRDefault="006312AF" w:rsidP="006312AF">
          <w:pPr>
            <w:pStyle w:val="Header"/>
            <w:jc w:val="center"/>
            <w:rPr>
              <w:b/>
              <w:sz w:val="14"/>
              <w:szCs w:val="14"/>
            </w:rPr>
          </w:pPr>
        </w:p>
      </w:tc>
      <w:tc>
        <w:tcPr>
          <w:tcW w:w="1497" w:type="dxa"/>
          <w:vAlign w:val="center"/>
        </w:tcPr>
        <w:p w14:paraId="0AE87EE1" w14:textId="77777777" w:rsidR="006312AF" w:rsidRPr="00BF2097" w:rsidRDefault="006312AF" w:rsidP="006312AF">
          <w:pPr>
            <w:pStyle w:val="Header"/>
            <w:jc w:val="center"/>
            <w:rPr>
              <w:b/>
              <w:sz w:val="14"/>
              <w:szCs w:val="14"/>
              <w:lang w:val="ru-RU"/>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r>
  </w:tbl>
  <w:p w14:paraId="26C33D5A" w14:textId="77777777" w:rsidR="0021506F" w:rsidRPr="00F13277" w:rsidRDefault="0021506F">
    <w:pPr>
      <w:pStyle w:val="Header"/>
      <w:rPr>
        <w:sz w:val="14"/>
        <w:szCs w:val="14"/>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559"/>
      <w:gridCol w:w="3827"/>
      <w:gridCol w:w="1339"/>
      <w:gridCol w:w="1638"/>
    </w:tblGrid>
    <w:tr w:rsidR="004B6D9A" w:rsidRPr="00C32EC9" w14:paraId="377380E4" w14:textId="77777777" w:rsidTr="004B6D9A">
      <w:trPr>
        <w:trHeight w:val="240"/>
        <w:jc w:val="center"/>
      </w:trPr>
      <w:tc>
        <w:tcPr>
          <w:tcW w:w="2121" w:type="dxa"/>
          <w:vMerge w:val="restart"/>
          <w:vAlign w:val="center"/>
        </w:tcPr>
        <w:p w14:paraId="353DDF65" w14:textId="1BF5530A" w:rsidR="004B6D9A" w:rsidRPr="00C32EC9" w:rsidRDefault="004B6D9A" w:rsidP="004B6D9A">
          <w:pPr>
            <w:pStyle w:val="Header"/>
            <w:jc w:val="center"/>
            <w:rPr>
              <w:b/>
              <w:sz w:val="14"/>
              <w:szCs w:val="14"/>
            </w:rPr>
          </w:pPr>
          <w:r>
            <w:rPr>
              <w:b/>
              <w:noProof/>
              <w:sz w:val="14"/>
              <w:szCs w:val="14"/>
            </w:rPr>
            <w:drawing>
              <wp:anchor distT="0" distB="0" distL="114300" distR="114300" simplePos="0" relativeHeight="251670528" behindDoc="0" locked="0" layoutInCell="1" allowOverlap="1" wp14:anchorId="651BD0D5" wp14:editId="55C815B3">
                <wp:simplePos x="0" y="0"/>
                <wp:positionH relativeFrom="column">
                  <wp:posOffset>221615</wp:posOffset>
                </wp:positionH>
                <wp:positionV relativeFrom="paragraph">
                  <wp:posOffset>14605</wp:posOffset>
                </wp:positionV>
                <wp:extent cx="866140" cy="405130"/>
                <wp:effectExtent l="0" t="0" r="0" b="0"/>
                <wp:wrapNone/>
                <wp:docPr id="1482754302" name="Рисунок 1482754302" descr="Логотип RG Process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Логотип RG Process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Align w:val="center"/>
        </w:tcPr>
        <w:p w14:paraId="319E3F96" w14:textId="6F0B29B0" w:rsidR="004B6D9A" w:rsidRPr="006312AF" w:rsidRDefault="004B6D9A" w:rsidP="004B6D9A">
          <w:pPr>
            <w:pStyle w:val="Header"/>
            <w:contextualSpacing/>
            <w:jc w:val="center"/>
            <w:rPr>
              <w:b/>
              <w:sz w:val="14"/>
              <w:szCs w:val="14"/>
              <w:highlight w:val="yellow"/>
              <w:lang w:val="ru-RU"/>
            </w:rPr>
          </w:pPr>
          <w:r w:rsidRPr="006312AF">
            <w:rPr>
              <w:b/>
              <w:color w:val="000000"/>
              <w:sz w:val="14"/>
              <w:szCs w:val="14"/>
              <w:highlight w:val="yellow"/>
            </w:rPr>
            <w:t>И-</w:t>
          </w:r>
          <w:r w:rsidR="006312AF" w:rsidRPr="006312AF">
            <w:rPr>
              <w:b/>
              <w:color w:val="000000"/>
              <w:sz w:val="14"/>
              <w:szCs w:val="14"/>
              <w:highlight w:val="yellow"/>
              <w:lang w:val="ru-RU"/>
            </w:rPr>
            <w:t>ХХХ</w:t>
          </w:r>
          <w:r w:rsidRPr="006312AF">
            <w:rPr>
              <w:b/>
              <w:color w:val="000000"/>
              <w:sz w:val="14"/>
              <w:szCs w:val="14"/>
              <w:highlight w:val="yellow"/>
            </w:rPr>
            <w:t>-0</w:t>
          </w:r>
          <w:r w:rsidR="006312AF" w:rsidRPr="006312AF">
            <w:rPr>
              <w:b/>
              <w:color w:val="000000"/>
              <w:sz w:val="14"/>
              <w:szCs w:val="14"/>
              <w:highlight w:val="yellow"/>
              <w:lang w:val="ru-RU"/>
            </w:rPr>
            <w:t>00</w:t>
          </w:r>
        </w:p>
      </w:tc>
      <w:tc>
        <w:tcPr>
          <w:tcW w:w="3827" w:type="dxa"/>
          <w:vMerge w:val="restart"/>
          <w:vAlign w:val="center"/>
        </w:tcPr>
        <w:p w14:paraId="21AFFF02" w14:textId="032806EC" w:rsidR="004B6D9A" w:rsidRPr="00BF2097" w:rsidRDefault="004B6D9A" w:rsidP="004B6D9A">
          <w:pPr>
            <w:pStyle w:val="Header"/>
            <w:contextualSpacing/>
            <w:jc w:val="center"/>
            <w:rPr>
              <w:b/>
              <w:sz w:val="14"/>
              <w:szCs w:val="14"/>
            </w:rPr>
          </w:pPr>
          <w:r w:rsidRPr="00BF2097">
            <w:rPr>
              <w:b/>
              <w:sz w:val="14"/>
              <w:szCs w:val="14"/>
            </w:rPr>
            <w:t>ИНСТРУКЦИЯ</w:t>
          </w:r>
        </w:p>
        <w:p w14:paraId="781FCB19" w14:textId="77777777" w:rsidR="006312AF" w:rsidRDefault="006312AF" w:rsidP="004B6D9A">
          <w:pPr>
            <w:tabs>
              <w:tab w:val="left" w:pos="284"/>
            </w:tabs>
            <w:spacing w:after="0" w:line="240" w:lineRule="auto"/>
            <w:contextualSpacing/>
            <w:jc w:val="center"/>
            <w:rPr>
              <w:rFonts w:ascii="Times New Roman" w:hAnsi="Times New Roman"/>
              <w:sz w:val="14"/>
              <w:szCs w:val="14"/>
            </w:rPr>
          </w:pPr>
          <w:r w:rsidRPr="006312AF">
            <w:rPr>
              <w:rFonts w:ascii="Times New Roman" w:hAnsi="Times New Roman"/>
              <w:sz w:val="14"/>
              <w:szCs w:val="14"/>
              <w:highlight w:val="yellow"/>
            </w:rPr>
            <w:t>ХХХ</w:t>
          </w:r>
        </w:p>
        <w:p w14:paraId="326257D4" w14:textId="52789CAF" w:rsidR="004B6D9A" w:rsidRPr="008A5EA1" w:rsidRDefault="004B6D9A" w:rsidP="004B6D9A">
          <w:pPr>
            <w:tabs>
              <w:tab w:val="left" w:pos="284"/>
            </w:tabs>
            <w:spacing w:after="0" w:line="240" w:lineRule="auto"/>
            <w:contextualSpacing/>
            <w:jc w:val="center"/>
            <w:rPr>
              <w:rFonts w:ascii="Times New Roman" w:hAnsi="Times New Roman"/>
              <w:sz w:val="14"/>
              <w:szCs w:val="14"/>
            </w:rPr>
          </w:pPr>
          <w:r>
            <w:rPr>
              <w:rFonts w:ascii="Times New Roman" w:hAnsi="Times New Roman"/>
              <w:sz w:val="14"/>
              <w:szCs w:val="14"/>
            </w:rPr>
            <w:t xml:space="preserve">ТОО «RG Gold» и ТОО «RG Processing» (РГ Процессинг)  </w:t>
          </w:r>
        </w:p>
      </w:tc>
      <w:tc>
        <w:tcPr>
          <w:tcW w:w="1339" w:type="dxa"/>
          <w:vMerge w:val="restart"/>
          <w:vAlign w:val="center"/>
        </w:tcPr>
        <w:p w14:paraId="0336B16D" w14:textId="416BD1FE" w:rsidR="004B6D9A" w:rsidRPr="00BF2097" w:rsidRDefault="004B6D9A" w:rsidP="004B6D9A">
          <w:pPr>
            <w:tabs>
              <w:tab w:val="left" w:pos="284"/>
            </w:tabs>
            <w:spacing w:after="0" w:line="240" w:lineRule="auto"/>
            <w:contextualSpacing/>
            <w:jc w:val="center"/>
            <w:rPr>
              <w:rFonts w:ascii="Times New Roman" w:hAnsi="Times New Roman"/>
              <w:sz w:val="14"/>
              <w:szCs w:val="14"/>
            </w:rPr>
          </w:pPr>
          <w:r>
            <w:rPr>
              <w:b/>
              <w:noProof/>
              <w:sz w:val="14"/>
              <w:szCs w:val="14"/>
            </w:rPr>
            <w:drawing>
              <wp:anchor distT="0" distB="0" distL="114300" distR="114300" simplePos="0" relativeHeight="251676672" behindDoc="0" locked="0" layoutInCell="1" allowOverlap="1" wp14:anchorId="2DEE04D0" wp14:editId="1D919A16">
                <wp:simplePos x="0" y="0"/>
                <wp:positionH relativeFrom="column">
                  <wp:posOffset>175895</wp:posOffset>
                </wp:positionH>
                <wp:positionV relativeFrom="paragraph">
                  <wp:posOffset>-7620</wp:posOffset>
                </wp:positionV>
                <wp:extent cx="413385" cy="413385"/>
                <wp:effectExtent l="0" t="0" r="5715" b="5715"/>
                <wp:wrapNone/>
                <wp:docPr id="1522312955" name="Рисунок 1522312955" descr="Логотип Райгород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город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38" w:type="dxa"/>
          <w:vAlign w:val="center"/>
        </w:tcPr>
        <w:p w14:paraId="644147FC" w14:textId="7A31D2C0" w:rsidR="004B6D9A" w:rsidRPr="006312AF" w:rsidRDefault="004B6D9A" w:rsidP="004B6D9A">
          <w:pPr>
            <w:pStyle w:val="Header"/>
            <w:jc w:val="center"/>
            <w:rPr>
              <w:b/>
              <w:color w:val="000000"/>
              <w:sz w:val="14"/>
              <w:szCs w:val="14"/>
              <w:highlight w:val="yellow"/>
              <w:lang w:val="ru-RU"/>
            </w:rPr>
          </w:pPr>
          <w:r w:rsidRPr="006312AF">
            <w:rPr>
              <w:b/>
              <w:color w:val="000000"/>
              <w:sz w:val="14"/>
              <w:szCs w:val="14"/>
              <w:highlight w:val="yellow"/>
            </w:rPr>
            <w:t>И</w:t>
          </w:r>
          <w:r w:rsidR="006312AF" w:rsidRPr="006312AF">
            <w:rPr>
              <w:b/>
              <w:color w:val="000000"/>
              <w:sz w:val="14"/>
              <w:szCs w:val="14"/>
              <w:highlight w:val="yellow"/>
              <w:lang w:val="ru-RU"/>
            </w:rPr>
            <w:t>-ХХХ</w:t>
          </w:r>
          <w:r w:rsidRPr="006312AF">
            <w:rPr>
              <w:b/>
              <w:color w:val="000000"/>
              <w:sz w:val="14"/>
              <w:szCs w:val="14"/>
              <w:highlight w:val="yellow"/>
            </w:rPr>
            <w:t>-</w:t>
          </w:r>
          <w:r w:rsidR="006312AF" w:rsidRPr="006312AF">
            <w:rPr>
              <w:b/>
              <w:color w:val="000000"/>
              <w:sz w:val="14"/>
              <w:szCs w:val="14"/>
              <w:highlight w:val="yellow"/>
              <w:lang w:val="ru-RU"/>
            </w:rPr>
            <w:t>000</w:t>
          </w:r>
        </w:p>
      </w:tc>
    </w:tr>
    <w:tr w:rsidR="004B6D9A" w:rsidRPr="00C32EC9" w14:paraId="4663A46F" w14:textId="77777777" w:rsidTr="004B6D9A">
      <w:trPr>
        <w:trHeight w:val="180"/>
        <w:jc w:val="center"/>
      </w:trPr>
      <w:tc>
        <w:tcPr>
          <w:tcW w:w="2121" w:type="dxa"/>
          <w:vMerge/>
          <w:vAlign w:val="center"/>
        </w:tcPr>
        <w:p w14:paraId="65247C59" w14:textId="6F938B05" w:rsidR="004B6D9A" w:rsidRPr="00C32EC9" w:rsidRDefault="004B6D9A" w:rsidP="004B6D9A">
          <w:pPr>
            <w:pStyle w:val="Header"/>
            <w:jc w:val="center"/>
            <w:rPr>
              <w:b/>
              <w:sz w:val="14"/>
              <w:szCs w:val="14"/>
            </w:rPr>
          </w:pPr>
        </w:p>
      </w:tc>
      <w:tc>
        <w:tcPr>
          <w:tcW w:w="1559" w:type="dxa"/>
          <w:vAlign w:val="center"/>
        </w:tcPr>
        <w:p w14:paraId="7E6934BA" w14:textId="0A03CAF4" w:rsidR="004B6D9A" w:rsidRPr="006312AF" w:rsidRDefault="004B6D9A" w:rsidP="004B6D9A">
          <w:pPr>
            <w:pStyle w:val="Header"/>
            <w:jc w:val="center"/>
            <w:rPr>
              <w:b/>
              <w:sz w:val="14"/>
              <w:szCs w:val="14"/>
              <w:highlight w:val="yellow"/>
            </w:rPr>
          </w:pPr>
          <w:r w:rsidRPr="006312AF">
            <w:rPr>
              <w:b/>
              <w:sz w:val="14"/>
              <w:szCs w:val="14"/>
              <w:highlight w:val="yellow"/>
            </w:rPr>
            <w:t xml:space="preserve">Редакция </w:t>
          </w:r>
          <w:r w:rsidRPr="006312AF">
            <w:rPr>
              <w:b/>
              <w:sz w:val="14"/>
              <w:szCs w:val="14"/>
              <w:highlight w:val="yellow"/>
              <w:lang w:val="ru-RU"/>
            </w:rPr>
            <w:t>1</w:t>
          </w:r>
        </w:p>
      </w:tc>
      <w:tc>
        <w:tcPr>
          <w:tcW w:w="3827" w:type="dxa"/>
          <w:vMerge/>
          <w:vAlign w:val="center"/>
        </w:tcPr>
        <w:p w14:paraId="4374A9BA" w14:textId="1EFA2BA6" w:rsidR="004B6D9A" w:rsidRPr="00BF2097" w:rsidRDefault="004B6D9A" w:rsidP="004B6D9A">
          <w:pPr>
            <w:pStyle w:val="Header"/>
            <w:jc w:val="center"/>
            <w:rPr>
              <w:b/>
              <w:sz w:val="14"/>
              <w:szCs w:val="14"/>
            </w:rPr>
          </w:pPr>
        </w:p>
      </w:tc>
      <w:tc>
        <w:tcPr>
          <w:tcW w:w="1339" w:type="dxa"/>
          <w:vMerge/>
          <w:vAlign w:val="center"/>
        </w:tcPr>
        <w:p w14:paraId="43C35426" w14:textId="501B540F" w:rsidR="004B6D9A" w:rsidRPr="00BF2097" w:rsidRDefault="004B6D9A" w:rsidP="004B6D9A">
          <w:pPr>
            <w:pStyle w:val="Header"/>
            <w:jc w:val="center"/>
            <w:rPr>
              <w:b/>
              <w:sz w:val="14"/>
              <w:szCs w:val="14"/>
            </w:rPr>
          </w:pPr>
        </w:p>
      </w:tc>
      <w:tc>
        <w:tcPr>
          <w:tcW w:w="1638" w:type="dxa"/>
          <w:vAlign w:val="center"/>
        </w:tcPr>
        <w:p w14:paraId="37800C46" w14:textId="5A7F5C25" w:rsidR="004B6D9A" w:rsidRPr="006312AF" w:rsidRDefault="004B6D9A" w:rsidP="004B6D9A">
          <w:pPr>
            <w:pStyle w:val="Header"/>
            <w:jc w:val="center"/>
            <w:rPr>
              <w:b/>
              <w:sz w:val="14"/>
              <w:szCs w:val="14"/>
              <w:highlight w:val="yellow"/>
              <w:lang w:val="ru-RU"/>
            </w:rPr>
          </w:pPr>
          <w:r w:rsidRPr="006312AF">
            <w:rPr>
              <w:b/>
              <w:sz w:val="14"/>
              <w:szCs w:val="14"/>
              <w:highlight w:val="yellow"/>
            </w:rPr>
            <w:t xml:space="preserve">Редакция </w:t>
          </w:r>
          <w:r w:rsidRPr="006312AF">
            <w:rPr>
              <w:b/>
              <w:sz w:val="14"/>
              <w:szCs w:val="14"/>
              <w:highlight w:val="yellow"/>
              <w:lang w:val="ru-RU"/>
            </w:rPr>
            <w:t>1</w:t>
          </w:r>
        </w:p>
      </w:tc>
    </w:tr>
    <w:tr w:rsidR="004B6D9A" w:rsidRPr="00C32EC9" w14:paraId="1796B9D8" w14:textId="77777777" w:rsidTr="004B6D9A">
      <w:trPr>
        <w:trHeight w:val="240"/>
        <w:jc w:val="center"/>
      </w:trPr>
      <w:tc>
        <w:tcPr>
          <w:tcW w:w="2121" w:type="dxa"/>
          <w:vMerge/>
          <w:vAlign w:val="center"/>
        </w:tcPr>
        <w:p w14:paraId="77A80957" w14:textId="34FB2C0C" w:rsidR="004B6D9A" w:rsidRPr="00C32EC9" w:rsidRDefault="004B6D9A" w:rsidP="004B6D9A">
          <w:pPr>
            <w:pStyle w:val="Header"/>
            <w:jc w:val="center"/>
            <w:rPr>
              <w:b/>
              <w:sz w:val="14"/>
              <w:szCs w:val="14"/>
            </w:rPr>
          </w:pPr>
        </w:p>
      </w:tc>
      <w:tc>
        <w:tcPr>
          <w:tcW w:w="1559" w:type="dxa"/>
          <w:vAlign w:val="center"/>
        </w:tcPr>
        <w:p w14:paraId="3F49D510" w14:textId="4E8DA4B1" w:rsidR="004B6D9A" w:rsidRPr="00BF2097" w:rsidRDefault="004B6D9A" w:rsidP="004B6D9A">
          <w:pPr>
            <w:pStyle w:val="Header"/>
            <w:jc w:val="center"/>
            <w:rPr>
              <w:b/>
              <w:sz w:val="14"/>
              <w:szCs w:val="14"/>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c>
        <w:tcPr>
          <w:tcW w:w="3827" w:type="dxa"/>
          <w:vMerge/>
          <w:vAlign w:val="center"/>
        </w:tcPr>
        <w:p w14:paraId="1FA32050" w14:textId="2518B0F8" w:rsidR="004B6D9A" w:rsidRPr="00BF2097" w:rsidRDefault="004B6D9A" w:rsidP="004B6D9A">
          <w:pPr>
            <w:pStyle w:val="Header"/>
            <w:jc w:val="center"/>
            <w:rPr>
              <w:b/>
              <w:sz w:val="14"/>
              <w:szCs w:val="14"/>
            </w:rPr>
          </w:pPr>
        </w:p>
      </w:tc>
      <w:tc>
        <w:tcPr>
          <w:tcW w:w="1339" w:type="dxa"/>
          <w:vMerge/>
          <w:vAlign w:val="center"/>
        </w:tcPr>
        <w:p w14:paraId="047B58B4" w14:textId="63ADDA78" w:rsidR="004B6D9A" w:rsidRPr="00BF2097" w:rsidRDefault="004B6D9A" w:rsidP="004B6D9A">
          <w:pPr>
            <w:pStyle w:val="Header"/>
            <w:jc w:val="center"/>
            <w:rPr>
              <w:b/>
              <w:sz w:val="14"/>
              <w:szCs w:val="14"/>
            </w:rPr>
          </w:pPr>
        </w:p>
      </w:tc>
      <w:tc>
        <w:tcPr>
          <w:tcW w:w="1638" w:type="dxa"/>
          <w:vAlign w:val="center"/>
        </w:tcPr>
        <w:p w14:paraId="0B069BE1" w14:textId="4F30B000" w:rsidR="004B6D9A" w:rsidRPr="00BF2097" w:rsidRDefault="004B6D9A" w:rsidP="004B6D9A">
          <w:pPr>
            <w:pStyle w:val="Header"/>
            <w:jc w:val="center"/>
            <w:rPr>
              <w:b/>
              <w:sz w:val="14"/>
              <w:szCs w:val="14"/>
              <w:lang w:val="ru-RU"/>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r>
  </w:tbl>
  <w:p w14:paraId="0C64424D" w14:textId="2550549B" w:rsidR="0021506F" w:rsidRPr="00C32EC9" w:rsidRDefault="00215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59"/>
      <w:gridCol w:w="4111"/>
      <w:gridCol w:w="1196"/>
      <w:gridCol w:w="1638"/>
    </w:tblGrid>
    <w:tr w:rsidR="0077059D" w:rsidRPr="00C32EC9" w14:paraId="232384DD" w14:textId="77777777" w:rsidTr="00EC5680">
      <w:trPr>
        <w:trHeight w:val="240"/>
        <w:jc w:val="center"/>
      </w:trPr>
      <w:tc>
        <w:tcPr>
          <w:tcW w:w="1980" w:type="dxa"/>
          <w:vMerge w:val="restart"/>
          <w:vAlign w:val="center"/>
        </w:tcPr>
        <w:p w14:paraId="30FA43EC" w14:textId="3A716A9B" w:rsidR="00DB5552" w:rsidRPr="00C32EC9" w:rsidRDefault="00896B6E" w:rsidP="0077059D">
          <w:pPr>
            <w:pStyle w:val="Header"/>
            <w:jc w:val="center"/>
            <w:rPr>
              <w:b/>
              <w:sz w:val="14"/>
              <w:szCs w:val="14"/>
            </w:rPr>
          </w:pPr>
          <w:r>
            <w:rPr>
              <w:b/>
              <w:noProof/>
              <w:sz w:val="14"/>
              <w:szCs w:val="14"/>
            </w:rPr>
            <w:drawing>
              <wp:inline distT="0" distB="0" distL="0" distR="0" wp14:anchorId="14EAF6FE" wp14:editId="4B1CD5AD">
                <wp:extent cx="866140" cy="405130"/>
                <wp:effectExtent l="0" t="0" r="0" b="0"/>
                <wp:docPr id="385031585" name="Рисунок 385031585" descr="Логотип RG Process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Логотип RG Process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405130"/>
                        </a:xfrm>
                        <a:prstGeom prst="rect">
                          <a:avLst/>
                        </a:prstGeom>
                        <a:noFill/>
                        <a:ln>
                          <a:noFill/>
                        </a:ln>
                      </pic:spPr>
                    </pic:pic>
                  </a:graphicData>
                </a:graphic>
              </wp:inline>
            </w:drawing>
          </w:r>
        </w:p>
      </w:tc>
      <w:tc>
        <w:tcPr>
          <w:tcW w:w="1559" w:type="dxa"/>
          <w:vAlign w:val="center"/>
        </w:tcPr>
        <w:p w14:paraId="0C0C7B8C" w14:textId="3E9B7C35" w:rsidR="00DB5552" w:rsidRPr="0077059D" w:rsidRDefault="002D3A3F" w:rsidP="0077059D">
          <w:pPr>
            <w:pStyle w:val="Header"/>
            <w:contextualSpacing/>
            <w:jc w:val="center"/>
            <w:rPr>
              <w:b/>
              <w:sz w:val="14"/>
              <w:szCs w:val="14"/>
              <w:lang w:val="ru-RU"/>
            </w:rPr>
          </w:pPr>
          <w:r w:rsidRPr="00461D79">
            <w:rPr>
              <w:b/>
              <w:color w:val="000000"/>
              <w:sz w:val="14"/>
              <w:szCs w:val="14"/>
              <w:lang w:val="ru-RU"/>
            </w:rPr>
            <w:t>Р</w:t>
          </w:r>
          <w:r w:rsidRPr="00461D79">
            <w:rPr>
              <w:b/>
              <w:color w:val="000000"/>
              <w:sz w:val="14"/>
              <w:szCs w:val="14"/>
            </w:rPr>
            <w:t>-</w:t>
          </w:r>
          <w:r>
            <w:rPr>
              <w:b/>
              <w:color w:val="000000"/>
              <w:sz w:val="14"/>
              <w:szCs w:val="14"/>
              <w:lang w:val="ru-RU"/>
            </w:rPr>
            <w:t>З-007</w:t>
          </w:r>
        </w:p>
      </w:tc>
      <w:tc>
        <w:tcPr>
          <w:tcW w:w="4111" w:type="dxa"/>
          <w:vMerge w:val="restart"/>
          <w:vAlign w:val="center"/>
        </w:tcPr>
        <w:p w14:paraId="64E46955" w14:textId="77777777" w:rsidR="002D3A3F" w:rsidRPr="00EC5680" w:rsidRDefault="002D3A3F" w:rsidP="002D3A3F">
          <w:pPr>
            <w:pStyle w:val="Header"/>
            <w:contextualSpacing/>
            <w:jc w:val="center"/>
            <w:rPr>
              <w:b/>
              <w:sz w:val="14"/>
              <w:szCs w:val="14"/>
            </w:rPr>
          </w:pPr>
          <w:r w:rsidRPr="00EC5680">
            <w:rPr>
              <w:b/>
              <w:sz w:val="14"/>
              <w:szCs w:val="14"/>
            </w:rPr>
            <w:t xml:space="preserve">ПОЛОЖЕНИЕ </w:t>
          </w:r>
        </w:p>
        <w:p w14:paraId="29A9C6F5" w14:textId="77777777" w:rsidR="002D3A3F" w:rsidRPr="00EC5680" w:rsidRDefault="002D3A3F" w:rsidP="002D3A3F">
          <w:pPr>
            <w:pStyle w:val="Header"/>
            <w:contextualSpacing/>
            <w:jc w:val="center"/>
            <w:rPr>
              <w:b/>
              <w:sz w:val="14"/>
              <w:szCs w:val="14"/>
            </w:rPr>
          </w:pPr>
          <w:r w:rsidRPr="00EC5680">
            <w:rPr>
              <w:b/>
              <w:sz w:val="14"/>
              <w:szCs w:val="14"/>
            </w:rPr>
            <w:t>О ЗАКУПКАХ ТОВАРОВ, РАБОТ И УСЛУГ</w:t>
          </w:r>
        </w:p>
        <w:p w14:paraId="65C2F510" w14:textId="09228A7A" w:rsidR="00DB5552" w:rsidRPr="008A5EA1" w:rsidRDefault="002D3A3F" w:rsidP="002D3A3F">
          <w:pPr>
            <w:tabs>
              <w:tab w:val="left" w:pos="284"/>
            </w:tabs>
            <w:spacing w:after="0" w:line="240" w:lineRule="auto"/>
            <w:contextualSpacing/>
            <w:jc w:val="center"/>
            <w:rPr>
              <w:rFonts w:ascii="Times New Roman" w:hAnsi="Times New Roman"/>
              <w:sz w:val="14"/>
              <w:szCs w:val="14"/>
            </w:rPr>
          </w:pPr>
          <w:r w:rsidRPr="00EC5680">
            <w:rPr>
              <w:rFonts w:ascii="Times New Roman" w:hAnsi="Times New Roman"/>
              <w:b/>
              <w:sz w:val="14"/>
              <w:szCs w:val="14"/>
            </w:rPr>
            <w:t>ТОО «RG Gold» и ТОО «RG Processing» (РГ Процессинг</w:t>
          </w:r>
          <w:r w:rsidR="00EC5680" w:rsidRPr="00EC5680">
            <w:rPr>
              <w:rFonts w:ascii="Times New Roman" w:hAnsi="Times New Roman"/>
              <w:b/>
              <w:sz w:val="14"/>
              <w:szCs w:val="14"/>
            </w:rPr>
            <w:t>)</w:t>
          </w:r>
        </w:p>
      </w:tc>
      <w:tc>
        <w:tcPr>
          <w:tcW w:w="1196" w:type="dxa"/>
          <w:vMerge w:val="restart"/>
          <w:vAlign w:val="center"/>
        </w:tcPr>
        <w:p w14:paraId="034048F9" w14:textId="77777777" w:rsidR="00DB5552" w:rsidRPr="00BF2097" w:rsidRDefault="00896B6E" w:rsidP="0077059D">
          <w:pPr>
            <w:tabs>
              <w:tab w:val="left" w:pos="284"/>
            </w:tabs>
            <w:spacing w:after="0" w:line="240" w:lineRule="auto"/>
            <w:contextualSpacing/>
            <w:jc w:val="center"/>
            <w:rPr>
              <w:rFonts w:ascii="Times New Roman" w:hAnsi="Times New Roman"/>
              <w:sz w:val="14"/>
              <w:szCs w:val="14"/>
            </w:rPr>
          </w:pPr>
          <w:r>
            <w:rPr>
              <w:b/>
              <w:noProof/>
              <w:sz w:val="14"/>
              <w:szCs w:val="14"/>
            </w:rPr>
            <w:drawing>
              <wp:inline distT="0" distB="0" distL="0" distR="0" wp14:anchorId="765D351F" wp14:editId="15986A65">
                <wp:extent cx="413385" cy="413385"/>
                <wp:effectExtent l="0" t="0" r="5715" b="5715"/>
                <wp:docPr id="1272328562" name="Рисунок 1272328562" descr="Логотип Райгород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городок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inline>
            </w:drawing>
          </w:r>
        </w:p>
      </w:tc>
      <w:tc>
        <w:tcPr>
          <w:tcW w:w="1638" w:type="dxa"/>
          <w:vAlign w:val="center"/>
        </w:tcPr>
        <w:p w14:paraId="543C29FC" w14:textId="4BEBC24C" w:rsidR="00DB5552" w:rsidRPr="0077059D" w:rsidRDefault="002D3A3F" w:rsidP="0077059D">
          <w:pPr>
            <w:pStyle w:val="Header"/>
            <w:jc w:val="center"/>
            <w:rPr>
              <w:b/>
              <w:color w:val="000000"/>
              <w:sz w:val="14"/>
              <w:szCs w:val="14"/>
              <w:lang w:val="ru-RU"/>
            </w:rPr>
          </w:pPr>
          <w:r w:rsidRPr="00461D79">
            <w:rPr>
              <w:b/>
              <w:color w:val="000000"/>
              <w:sz w:val="14"/>
              <w:szCs w:val="14"/>
              <w:lang w:val="ru-RU"/>
            </w:rPr>
            <w:t>Р-</w:t>
          </w:r>
          <w:r>
            <w:rPr>
              <w:b/>
              <w:color w:val="000000"/>
              <w:sz w:val="14"/>
              <w:szCs w:val="14"/>
              <w:lang w:val="ru-RU"/>
            </w:rPr>
            <w:t>З-018</w:t>
          </w:r>
        </w:p>
      </w:tc>
    </w:tr>
    <w:tr w:rsidR="0077059D" w:rsidRPr="00C32EC9" w14:paraId="45F9354A" w14:textId="77777777" w:rsidTr="00EC5680">
      <w:trPr>
        <w:trHeight w:val="180"/>
        <w:jc w:val="center"/>
      </w:trPr>
      <w:tc>
        <w:tcPr>
          <w:tcW w:w="1980" w:type="dxa"/>
          <w:vMerge/>
          <w:vAlign w:val="center"/>
        </w:tcPr>
        <w:p w14:paraId="24ACD460" w14:textId="77777777" w:rsidR="00DB5552" w:rsidRPr="00C32EC9" w:rsidRDefault="00DB5552" w:rsidP="0077059D">
          <w:pPr>
            <w:pStyle w:val="Header"/>
            <w:jc w:val="center"/>
            <w:rPr>
              <w:b/>
              <w:sz w:val="14"/>
              <w:szCs w:val="14"/>
            </w:rPr>
          </w:pPr>
        </w:p>
      </w:tc>
      <w:tc>
        <w:tcPr>
          <w:tcW w:w="1559" w:type="dxa"/>
          <w:vAlign w:val="center"/>
        </w:tcPr>
        <w:p w14:paraId="155C224C" w14:textId="31A366E5" w:rsidR="00DB5552" w:rsidRPr="001C5080" w:rsidRDefault="00896B6E" w:rsidP="0077059D">
          <w:pPr>
            <w:pStyle w:val="Header"/>
            <w:jc w:val="center"/>
            <w:rPr>
              <w:b/>
              <w:sz w:val="14"/>
              <w:szCs w:val="14"/>
              <w:lang w:val="ru-RU"/>
            </w:rPr>
          </w:pPr>
          <w:r w:rsidRPr="00BF2097">
            <w:rPr>
              <w:b/>
              <w:sz w:val="14"/>
              <w:szCs w:val="14"/>
            </w:rPr>
            <w:t xml:space="preserve">Редакция </w:t>
          </w:r>
          <w:r w:rsidR="001C5080">
            <w:rPr>
              <w:b/>
              <w:sz w:val="14"/>
              <w:szCs w:val="14"/>
              <w:lang w:val="ru-RU"/>
            </w:rPr>
            <w:t>6</w:t>
          </w:r>
        </w:p>
      </w:tc>
      <w:tc>
        <w:tcPr>
          <w:tcW w:w="4111" w:type="dxa"/>
          <w:vMerge/>
          <w:vAlign w:val="center"/>
        </w:tcPr>
        <w:p w14:paraId="0A9C72AA" w14:textId="77777777" w:rsidR="00DB5552" w:rsidRPr="00BF2097" w:rsidRDefault="00DB5552" w:rsidP="0077059D">
          <w:pPr>
            <w:pStyle w:val="Header"/>
            <w:jc w:val="center"/>
            <w:rPr>
              <w:b/>
              <w:sz w:val="14"/>
              <w:szCs w:val="14"/>
            </w:rPr>
          </w:pPr>
        </w:p>
      </w:tc>
      <w:tc>
        <w:tcPr>
          <w:tcW w:w="1196" w:type="dxa"/>
          <w:vMerge/>
          <w:vAlign w:val="center"/>
        </w:tcPr>
        <w:p w14:paraId="2EE787F3" w14:textId="77777777" w:rsidR="00DB5552" w:rsidRPr="00BF2097" w:rsidRDefault="00DB5552" w:rsidP="0077059D">
          <w:pPr>
            <w:pStyle w:val="Header"/>
            <w:jc w:val="center"/>
            <w:rPr>
              <w:b/>
              <w:sz w:val="14"/>
              <w:szCs w:val="14"/>
            </w:rPr>
          </w:pPr>
        </w:p>
      </w:tc>
      <w:tc>
        <w:tcPr>
          <w:tcW w:w="1638" w:type="dxa"/>
          <w:vAlign w:val="center"/>
        </w:tcPr>
        <w:p w14:paraId="035744DB" w14:textId="2E461AF2" w:rsidR="00DB5552" w:rsidRPr="001C5080" w:rsidRDefault="00896B6E" w:rsidP="0077059D">
          <w:pPr>
            <w:pStyle w:val="Header"/>
            <w:jc w:val="center"/>
            <w:rPr>
              <w:b/>
              <w:sz w:val="14"/>
              <w:szCs w:val="14"/>
              <w:lang w:val="ru-RU"/>
            </w:rPr>
          </w:pPr>
          <w:r w:rsidRPr="00BF2097">
            <w:rPr>
              <w:b/>
              <w:sz w:val="14"/>
              <w:szCs w:val="14"/>
            </w:rPr>
            <w:t xml:space="preserve">Редакция </w:t>
          </w:r>
          <w:r w:rsidR="001C5080">
            <w:rPr>
              <w:b/>
              <w:sz w:val="14"/>
              <w:szCs w:val="14"/>
              <w:lang w:val="ru-RU"/>
            </w:rPr>
            <w:t>7</w:t>
          </w:r>
        </w:p>
      </w:tc>
    </w:tr>
    <w:tr w:rsidR="0077059D" w:rsidRPr="00C32EC9" w14:paraId="1FAD362F" w14:textId="77777777" w:rsidTr="00EC5680">
      <w:trPr>
        <w:trHeight w:val="240"/>
        <w:jc w:val="center"/>
      </w:trPr>
      <w:tc>
        <w:tcPr>
          <w:tcW w:w="1980" w:type="dxa"/>
          <w:vMerge/>
          <w:vAlign w:val="center"/>
        </w:tcPr>
        <w:p w14:paraId="047E2669" w14:textId="77777777" w:rsidR="00DB5552" w:rsidRPr="00C32EC9" w:rsidRDefault="00DB5552" w:rsidP="0077059D">
          <w:pPr>
            <w:pStyle w:val="Header"/>
            <w:jc w:val="center"/>
            <w:rPr>
              <w:b/>
              <w:sz w:val="14"/>
              <w:szCs w:val="14"/>
            </w:rPr>
          </w:pPr>
        </w:p>
      </w:tc>
      <w:tc>
        <w:tcPr>
          <w:tcW w:w="1559" w:type="dxa"/>
          <w:vAlign w:val="center"/>
        </w:tcPr>
        <w:p w14:paraId="76944B67" w14:textId="77777777" w:rsidR="00DB5552" w:rsidRPr="00BF2097" w:rsidRDefault="00896B6E" w:rsidP="0077059D">
          <w:pPr>
            <w:pStyle w:val="Header"/>
            <w:jc w:val="center"/>
            <w:rPr>
              <w:b/>
              <w:sz w:val="14"/>
              <w:szCs w:val="14"/>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c>
        <w:tcPr>
          <w:tcW w:w="4111" w:type="dxa"/>
          <w:vMerge/>
          <w:vAlign w:val="center"/>
        </w:tcPr>
        <w:p w14:paraId="321DB6A4" w14:textId="77777777" w:rsidR="00DB5552" w:rsidRPr="00BF2097" w:rsidRDefault="00DB5552" w:rsidP="0077059D">
          <w:pPr>
            <w:pStyle w:val="Header"/>
            <w:jc w:val="center"/>
            <w:rPr>
              <w:b/>
              <w:sz w:val="14"/>
              <w:szCs w:val="14"/>
            </w:rPr>
          </w:pPr>
        </w:p>
      </w:tc>
      <w:tc>
        <w:tcPr>
          <w:tcW w:w="1196" w:type="dxa"/>
          <w:vMerge/>
          <w:vAlign w:val="center"/>
        </w:tcPr>
        <w:p w14:paraId="38F46DBF" w14:textId="77777777" w:rsidR="00DB5552" w:rsidRPr="00BF2097" w:rsidRDefault="00DB5552" w:rsidP="0077059D">
          <w:pPr>
            <w:pStyle w:val="Header"/>
            <w:jc w:val="center"/>
            <w:rPr>
              <w:b/>
              <w:sz w:val="14"/>
              <w:szCs w:val="14"/>
            </w:rPr>
          </w:pPr>
        </w:p>
      </w:tc>
      <w:tc>
        <w:tcPr>
          <w:tcW w:w="1638" w:type="dxa"/>
          <w:vAlign w:val="center"/>
        </w:tcPr>
        <w:p w14:paraId="14230CC2" w14:textId="77777777" w:rsidR="00DB5552" w:rsidRPr="00BF2097" w:rsidRDefault="00896B6E" w:rsidP="0077059D">
          <w:pPr>
            <w:pStyle w:val="Header"/>
            <w:jc w:val="center"/>
            <w:rPr>
              <w:b/>
              <w:sz w:val="14"/>
              <w:szCs w:val="14"/>
              <w:lang w:val="ru-RU"/>
            </w:rPr>
          </w:pPr>
          <w:r w:rsidRPr="00BF2097">
            <w:rPr>
              <w:b/>
              <w:sz w:val="14"/>
              <w:szCs w:val="14"/>
              <w:lang w:val="ru-RU"/>
            </w:rPr>
            <w:t xml:space="preserve">Страница </w:t>
          </w:r>
          <w:r w:rsidRPr="00BF2097">
            <w:rPr>
              <w:b/>
              <w:bCs/>
              <w:sz w:val="14"/>
              <w:szCs w:val="14"/>
              <w:lang w:val="ru-RU"/>
            </w:rPr>
            <w:fldChar w:fldCharType="begin"/>
          </w:r>
          <w:r w:rsidRPr="00BF2097">
            <w:rPr>
              <w:b/>
              <w:bCs/>
              <w:sz w:val="14"/>
              <w:szCs w:val="14"/>
              <w:lang w:val="ru-RU"/>
            </w:rPr>
            <w:instrText>PAGE  \* Arabic  \* MERGEFORMAT</w:instrText>
          </w:r>
          <w:r w:rsidRPr="00BF2097">
            <w:rPr>
              <w:b/>
              <w:bCs/>
              <w:sz w:val="14"/>
              <w:szCs w:val="14"/>
              <w:lang w:val="ru-RU"/>
            </w:rPr>
            <w:fldChar w:fldCharType="separate"/>
          </w:r>
          <w:r w:rsidRPr="00BF2097">
            <w:rPr>
              <w:b/>
              <w:bCs/>
              <w:sz w:val="14"/>
              <w:szCs w:val="14"/>
              <w:lang w:val="ru-RU"/>
            </w:rPr>
            <w:t>1</w:t>
          </w:r>
          <w:r w:rsidRPr="00BF2097">
            <w:rPr>
              <w:b/>
              <w:bCs/>
              <w:sz w:val="14"/>
              <w:szCs w:val="14"/>
              <w:lang w:val="ru-RU"/>
            </w:rPr>
            <w:fldChar w:fldCharType="end"/>
          </w:r>
          <w:r w:rsidRPr="00BF2097">
            <w:rPr>
              <w:b/>
              <w:sz w:val="14"/>
              <w:szCs w:val="14"/>
              <w:lang w:val="ru-RU"/>
            </w:rPr>
            <w:t xml:space="preserve"> из </w:t>
          </w:r>
          <w:r w:rsidRPr="00BF2097">
            <w:rPr>
              <w:b/>
              <w:bCs/>
              <w:sz w:val="14"/>
              <w:szCs w:val="14"/>
              <w:lang w:val="ru-RU"/>
            </w:rPr>
            <w:fldChar w:fldCharType="begin"/>
          </w:r>
          <w:r w:rsidRPr="00BF2097">
            <w:rPr>
              <w:b/>
              <w:bCs/>
              <w:sz w:val="14"/>
              <w:szCs w:val="14"/>
              <w:lang w:val="ru-RU"/>
            </w:rPr>
            <w:instrText>NUMPAGES  \* Arabic  \* MERGEFORMAT</w:instrText>
          </w:r>
          <w:r w:rsidRPr="00BF2097">
            <w:rPr>
              <w:b/>
              <w:bCs/>
              <w:sz w:val="14"/>
              <w:szCs w:val="14"/>
              <w:lang w:val="ru-RU"/>
            </w:rPr>
            <w:fldChar w:fldCharType="separate"/>
          </w:r>
          <w:r w:rsidRPr="00BF2097">
            <w:rPr>
              <w:b/>
              <w:bCs/>
              <w:sz w:val="14"/>
              <w:szCs w:val="14"/>
              <w:lang w:val="ru-RU"/>
            </w:rPr>
            <w:t>2</w:t>
          </w:r>
          <w:r w:rsidRPr="00BF2097">
            <w:rPr>
              <w:b/>
              <w:bCs/>
              <w:sz w:val="14"/>
              <w:szCs w:val="14"/>
              <w:lang w:val="ru-RU"/>
            </w:rPr>
            <w:fldChar w:fldCharType="end"/>
          </w:r>
        </w:p>
      </w:tc>
    </w:tr>
  </w:tbl>
  <w:p w14:paraId="53047C65" w14:textId="77777777" w:rsidR="00156E8F" w:rsidRPr="002D3A3F" w:rsidRDefault="00156E8F">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8E1"/>
    <w:multiLevelType w:val="hybridMultilevel"/>
    <w:tmpl w:val="449687D8"/>
    <w:lvl w:ilvl="0" w:tplc="5BCAD484">
      <w:start w:val="1"/>
      <w:numFmt w:val="decimal"/>
      <w:lvlText w:val="5.10.%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1D74F02"/>
    <w:multiLevelType w:val="hybridMultilevel"/>
    <w:tmpl w:val="78F246A0"/>
    <w:lvl w:ilvl="0" w:tplc="31F029CA">
      <w:start w:val="1"/>
      <w:numFmt w:val="decimal"/>
      <w:lvlText w:val="4.%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6273616"/>
    <w:multiLevelType w:val="hybridMultilevel"/>
    <w:tmpl w:val="BBEA83EE"/>
    <w:lvl w:ilvl="0" w:tplc="FFFFFFFF">
      <w:start w:val="3"/>
      <w:numFmt w:val="bullet"/>
      <w:lvlText w:val="-"/>
      <w:lvlJc w:val="left"/>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3B0"/>
    <w:multiLevelType w:val="hybridMultilevel"/>
    <w:tmpl w:val="2C647028"/>
    <w:lvl w:ilvl="0" w:tplc="5526FD28">
      <w:start w:val="1"/>
      <w:numFmt w:val="decimal"/>
      <w:lvlText w:val="5.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85A02"/>
    <w:multiLevelType w:val="hybridMultilevel"/>
    <w:tmpl w:val="6090D6BE"/>
    <w:lvl w:ilvl="0" w:tplc="FCF84B20">
      <w:start w:val="1"/>
      <w:numFmt w:val="decimal"/>
      <w:lvlText w:val="5.14.%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359657E"/>
    <w:multiLevelType w:val="hybridMultilevel"/>
    <w:tmpl w:val="1110F26E"/>
    <w:lvl w:ilvl="0" w:tplc="3E72164E">
      <w:start w:val="1"/>
      <w:numFmt w:val="decimal"/>
      <w:lvlText w:val="2.%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047FF"/>
    <w:multiLevelType w:val="hybridMultilevel"/>
    <w:tmpl w:val="7DBCFF8C"/>
    <w:lvl w:ilvl="0" w:tplc="2C5400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72868"/>
    <w:multiLevelType w:val="hybridMultilevel"/>
    <w:tmpl w:val="CC16EBA2"/>
    <w:lvl w:ilvl="0" w:tplc="12EADD4C">
      <w:start w:val="1"/>
      <w:numFmt w:val="decimal"/>
      <w:lvlText w:val="5.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4D5566"/>
    <w:multiLevelType w:val="hybridMultilevel"/>
    <w:tmpl w:val="C7DA6CAE"/>
    <w:lvl w:ilvl="0" w:tplc="001C8012">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755"/>
    <w:multiLevelType w:val="hybridMultilevel"/>
    <w:tmpl w:val="390CCDEE"/>
    <w:lvl w:ilvl="0" w:tplc="8E92DA3E">
      <w:start w:val="1"/>
      <w:numFmt w:val="decimal"/>
      <w:lvlText w:val="5.4.8.%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66D03A3"/>
    <w:multiLevelType w:val="multilevel"/>
    <w:tmpl w:val="6F08F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87A4B"/>
    <w:multiLevelType w:val="hybridMultilevel"/>
    <w:tmpl w:val="B4FCB442"/>
    <w:lvl w:ilvl="0" w:tplc="A83CB5EC">
      <w:start w:val="1"/>
      <w:numFmt w:val="decimal"/>
      <w:lvlText w:val="5.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1DC42613"/>
    <w:multiLevelType w:val="hybridMultilevel"/>
    <w:tmpl w:val="ADA647BE"/>
    <w:lvl w:ilvl="0" w:tplc="C3D68402">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F7163C"/>
    <w:multiLevelType w:val="hybridMultilevel"/>
    <w:tmpl w:val="6330AE72"/>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2C5563"/>
    <w:multiLevelType w:val="hybridMultilevel"/>
    <w:tmpl w:val="4A74A332"/>
    <w:lvl w:ilvl="0" w:tplc="33A4A730">
      <w:start w:val="1"/>
      <w:numFmt w:val="decimal"/>
      <w:lvlText w:val="5.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21DF7"/>
    <w:multiLevelType w:val="hybridMultilevel"/>
    <w:tmpl w:val="AA2CF86E"/>
    <w:lvl w:ilvl="0" w:tplc="043A89BA">
      <w:start w:val="5"/>
      <w:numFmt w:val="bullet"/>
      <w:lvlText w:val="–"/>
      <w:lvlJc w:val="left"/>
      <w:pPr>
        <w:ind w:left="720" w:hanging="360"/>
      </w:pPr>
      <w:rPr>
        <w:rFont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54568AB"/>
    <w:multiLevelType w:val="hybridMultilevel"/>
    <w:tmpl w:val="5C84AD86"/>
    <w:lvl w:ilvl="0" w:tplc="3260F964">
      <w:start w:val="1"/>
      <w:numFmt w:val="decimal"/>
      <w:lvlText w:val="5.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92827"/>
    <w:multiLevelType w:val="hybridMultilevel"/>
    <w:tmpl w:val="132E45B4"/>
    <w:lvl w:ilvl="0" w:tplc="5F92F830">
      <w:start w:val="1"/>
      <w:numFmt w:val="decimal"/>
      <w:lvlText w:val="5.4.%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395965"/>
    <w:multiLevelType w:val="hybridMultilevel"/>
    <w:tmpl w:val="7792A852"/>
    <w:lvl w:ilvl="0" w:tplc="D12E678A">
      <w:start w:val="1"/>
      <w:numFmt w:val="decimal"/>
      <w:lvlText w:val="5.16.%1"/>
      <w:lvlJc w:val="left"/>
      <w:pPr>
        <w:ind w:left="157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3710054"/>
    <w:multiLevelType w:val="hybridMultilevel"/>
    <w:tmpl w:val="F2380C0C"/>
    <w:lvl w:ilvl="0" w:tplc="2C5400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73633C2"/>
    <w:multiLevelType w:val="hybridMultilevel"/>
    <w:tmpl w:val="AF9EECE4"/>
    <w:lvl w:ilvl="0" w:tplc="2C540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F074D1"/>
    <w:multiLevelType w:val="hybridMultilevel"/>
    <w:tmpl w:val="72189006"/>
    <w:lvl w:ilvl="0" w:tplc="45D0C9C8">
      <w:start w:val="1"/>
      <w:numFmt w:val="decimal"/>
      <w:lvlText w:val="5.3.%1"/>
      <w:lvlJc w:val="left"/>
      <w:pPr>
        <w:ind w:left="1637" w:hanging="360"/>
      </w:pPr>
      <w:rPr>
        <w:rFonts w:hint="default"/>
      </w:rPr>
    </w:lvl>
    <w:lvl w:ilvl="1" w:tplc="2C54005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2B1E97"/>
    <w:multiLevelType w:val="hybridMultilevel"/>
    <w:tmpl w:val="59B4D5D6"/>
    <w:lvl w:ilvl="0" w:tplc="2C54005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FF5EBB"/>
    <w:multiLevelType w:val="hybridMultilevel"/>
    <w:tmpl w:val="32B6D8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FA7B0D"/>
    <w:multiLevelType w:val="hybridMultilevel"/>
    <w:tmpl w:val="DF4ACEB0"/>
    <w:lvl w:ilvl="0" w:tplc="921EF242">
      <w:start w:val="1"/>
      <w:numFmt w:val="decimal"/>
      <w:lvlText w:val="5.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0A2181"/>
    <w:multiLevelType w:val="hybridMultilevel"/>
    <w:tmpl w:val="E61684F2"/>
    <w:lvl w:ilvl="0" w:tplc="C992799C">
      <w:start w:val="1"/>
      <w:numFmt w:val="decimal"/>
      <w:lvlText w:val="5.6.%1"/>
      <w:lvlJc w:val="left"/>
      <w:pPr>
        <w:ind w:left="26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D6FA2"/>
    <w:multiLevelType w:val="multilevel"/>
    <w:tmpl w:val="040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550C4A"/>
    <w:multiLevelType w:val="hybridMultilevel"/>
    <w:tmpl w:val="A830A320"/>
    <w:lvl w:ilvl="0" w:tplc="8C96D7B6">
      <w:start w:val="1"/>
      <w:numFmt w:val="decimal"/>
      <w:lvlText w:val="5.1.%1."/>
      <w:lvlJc w:val="left"/>
      <w:pPr>
        <w:ind w:left="720" w:hanging="360"/>
      </w:pPr>
      <w:rPr>
        <w:rFonts w:hint="default"/>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08C6321"/>
    <w:multiLevelType w:val="hybridMultilevel"/>
    <w:tmpl w:val="8214CB04"/>
    <w:lvl w:ilvl="0" w:tplc="DFC8A2C4">
      <w:start w:val="1"/>
      <w:numFmt w:val="decimal"/>
      <w:lvlText w:val="5.%1."/>
      <w:lvlJc w:val="left"/>
      <w:pPr>
        <w:ind w:left="1637"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123653A"/>
    <w:multiLevelType w:val="hybridMultilevel"/>
    <w:tmpl w:val="8E7EF85C"/>
    <w:lvl w:ilvl="0" w:tplc="35B6CF8A">
      <w:start w:val="1"/>
      <w:numFmt w:val="decimal"/>
      <w:lvlText w:val="5.20.%1"/>
      <w:lvlJc w:val="left"/>
      <w:pPr>
        <w:ind w:left="540" w:hanging="18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52222918"/>
    <w:multiLevelType w:val="hybridMultilevel"/>
    <w:tmpl w:val="6C7AFFCC"/>
    <w:lvl w:ilvl="0" w:tplc="2C5400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9C2C18"/>
    <w:multiLevelType w:val="multilevel"/>
    <w:tmpl w:val="826E373C"/>
    <w:styleLink w:val="2"/>
    <w:lvl w:ilvl="0">
      <w:start w:val="7"/>
      <w:numFmt w:val="decimal"/>
      <w:lvlText w:val="%1."/>
      <w:lvlJc w:val="left"/>
      <w:pPr>
        <w:ind w:left="540" w:hanging="540"/>
      </w:pPr>
      <w:rPr>
        <w:rFonts w:hint="default"/>
        <w:b/>
        <w:bCs/>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5.4.5.%4"/>
      <w:lvlJc w:val="left"/>
      <w:pPr>
        <w:ind w:left="1429"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4E57EB"/>
    <w:multiLevelType w:val="hybridMultilevel"/>
    <w:tmpl w:val="FD00AFE2"/>
    <w:lvl w:ilvl="0" w:tplc="1A2C7612">
      <w:start w:val="1"/>
      <w:numFmt w:val="decimal"/>
      <w:lvlText w:val="5.15.%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8073059"/>
    <w:multiLevelType w:val="hybridMultilevel"/>
    <w:tmpl w:val="277E9AE8"/>
    <w:lvl w:ilvl="0" w:tplc="5526FD28">
      <w:start w:val="1"/>
      <w:numFmt w:val="decimal"/>
      <w:lvlText w:val="5.7.%1"/>
      <w:lvlJc w:val="left"/>
      <w:pPr>
        <w:ind w:left="720" w:hanging="360"/>
      </w:pPr>
      <w:rPr>
        <w:rFonts w:hint="default"/>
      </w:rPr>
    </w:lvl>
    <w:lvl w:ilvl="1" w:tplc="04190019" w:tentative="1">
      <w:start w:val="1"/>
      <w:numFmt w:val="lowerLetter"/>
      <w:lvlText w:val="%2."/>
      <w:lvlJc w:val="left"/>
      <w:pPr>
        <w:ind w:left="1440" w:hanging="360"/>
      </w:pPr>
    </w:lvl>
    <w:lvl w:ilvl="2" w:tplc="2C540052">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303111"/>
    <w:multiLevelType w:val="hybridMultilevel"/>
    <w:tmpl w:val="47D4FC0A"/>
    <w:lvl w:ilvl="0" w:tplc="2C54005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97C46"/>
    <w:multiLevelType w:val="hybridMultilevel"/>
    <w:tmpl w:val="9DBE2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E24A3"/>
    <w:multiLevelType w:val="hybridMultilevel"/>
    <w:tmpl w:val="5F407DC8"/>
    <w:lvl w:ilvl="0" w:tplc="DC88FFB8">
      <w:start w:val="1"/>
      <w:numFmt w:val="decimal"/>
      <w:lvlText w:val="5.2.%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5C268F"/>
    <w:multiLevelType w:val="hybridMultilevel"/>
    <w:tmpl w:val="E2741EC0"/>
    <w:lvl w:ilvl="0" w:tplc="043A89BA">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DC4432"/>
    <w:multiLevelType w:val="hybridMultilevel"/>
    <w:tmpl w:val="FB56CE16"/>
    <w:lvl w:ilvl="0" w:tplc="C04A863E">
      <w:start w:val="1"/>
      <w:numFmt w:val="decimal"/>
      <w:lvlText w:val="%1)"/>
      <w:lvlJc w:val="left"/>
      <w:pPr>
        <w:tabs>
          <w:tab w:val="num" w:pos="720"/>
        </w:tabs>
        <w:ind w:left="720" w:hanging="360"/>
      </w:pPr>
    </w:lvl>
    <w:lvl w:ilvl="1" w:tplc="6AE2F2F2" w:tentative="1">
      <w:start w:val="1"/>
      <w:numFmt w:val="decimal"/>
      <w:lvlText w:val="%2)"/>
      <w:lvlJc w:val="left"/>
      <w:pPr>
        <w:tabs>
          <w:tab w:val="num" w:pos="1440"/>
        </w:tabs>
        <w:ind w:left="1440" w:hanging="360"/>
      </w:pPr>
    </w:lvl>
    <w:lvl w:ilvl="2" w:tplc="BE206182" w:tentative="1">
      <w:start w:val="1"/>
      <w:numFmt w:val="decimal"/>
      <w:lvlText w:val="%3)"/>
      <w:lvlJc w:val="left"/>
      <w:pPr>
        <w:tabs>
          <w:tab w:val="num" w:pos="2160"/>
        </w:tabs>
        <w:ind w:left="2160" w:hanging="360"/>
      </w:pPr>
    </w:lvl>
    <w:lvl w:ilvl="3" w:tplc="383EF08C" w:tentative="1">
      <w:start w:val="1"/>
      <w:numFmt w:val="decimal"/>
      <w:lvlText w:val="%4)"/>
      <w:lvlJc w:val="left"/>
      <w:pPr>
        <w:tabs>
          <w:tab w:val="num" w:pos="2880"/>
        </w:tabs>
        <w:ind w:left="2880" w:hanging="360"/>
      </w:pPr>
    </w:lvl>
    <w:lvl w:ilvl="4" w:tplc="D87A50AE" w:tentative="1">
      <w:start w:val="1"/>
      <w:numFmt w:val="decimal"/>
      <w:lvlText w:val="%5)"/>
      <w:lvlJc w:val="left"/>
      <w:pPr>
        <w:tabs>
          <w:tab w:val="num" w:pos="3600"/>
        </w:tabs>
        <w:ind w:left="3600" w:hanging="360"/>
      </w:pPr>
    </w:lvl>
    <w:lvl w:ilvl="5" w:tplc="B3EAA66A" w:tentative="1">
      <w:start w:val="1"/>
      <w:numFmt w:val="decimal"/>
      <w:lvlText w:val="%6)"/>
      <w:lvlJc w:val="left"/>
      <w:pPr>
        <w:tabs>
          <w:tab w:val="num" w:pos="4320"/>
        </w:tabs>
        <w:ind w:left="4320" w:hanging="360"/>
      </w:pPr>
    </w:lvl>
    <w:lvl w:ilvl="6" w:tplc="A0CEA848" w:tentative="1">
      <w:start w:val="1"/>
      <w:numFmt w:val="decimal"/>
      <w:lvlText w:val="%7)"/>
      <w:lvlJc w:val="left"/>
      <w:pPr>
        <w:tabs>
          <w:tab w:val="num" w:pos="5040"/>
        </w:tabs>
        <w:ind w:left="5040" w:hanging="360"/>
      </w:pPr>
    </w:lvl>
    <w:lvl w:ilvl="7" w:tplc="6E3671B4" w:tentative="1">
      <w:start w:val="1"/>
      <w:numFmt w:val="decimal"/>
      <w:lvlText w:val="%8)"/>
      <w:lvlJc w:val="left"/>
      <w:pPr>
        <w:tabs>
          <w:tab w:val="num" w:pos="5760"/>
        </w:tabs>
        <w:ind w:left="5760" w:hanging="360"/>
      </w:pPr>
    </w:lvl>
    <w:lvl w:ilvl="8" w:tplc="A3403B6A" w:tentative="1">
      <w:start w:val="1"/>
      <w:numFmt w:val="decimal"/>
      <w:lvlText w:val="%9)"/>
      <w:lvlJc w:val="left"/>
      <w:pPr>
        <w:tabs>
          <w:tab w:val="num" w:pos="6480"/>
        </w:tabs>
        <w:ind w:left="6480" w:hanging="360"/>
      </w:pPr>
    </w:lvl>
  </w:abstractNum>
  <w:abstractNum w:abstractNumId="39" w15:restartNumberingAfterBreak="0">
    <w:nsid w:val="6F79345C"/>
    <w:multiLevelType w:val="hybridMultilevel"/>
    <w:tmpl w:val="F85A1666"/>
    <w:lvl w:ilvl="0" w:tplc="EE8617A8">
      <w:start w:val="1"/>
      <w:numFmt w:val="decimal"/>
      <w:lvlText w:val="5.18.%1"/>
      <w:lvlJc w:val="left"/>
      <w:pPr>
        <w:ind w:left="720" w:hanging="360"/>
      </w:pPr>
      <w:rPr>
        <w:rFonts w:hint="default"/>
      </w:rPr>
    </w:lvl>
    <w:lvl w:ilvl="1" w:tplc="10000019" w:tentative="1">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6FE62BE5"/>
    <w:multiLevelType w:val="hybridMultilevel"/>
    <w:tmpl w:val="71761C5A"/>
    <w:lvl w:ilvl="0" w:tplc="5526FD28">
      <w:start w:val="1"/>
      <w:numFmt w:val="decimal"/>
      <w:lvlText w:val="5.7.%1"/>
      <w:lvlJc w:val="left"/>
      <w:pPr>
        <w:ind w:left="720" w:hanging="360"/>
      </w:pPr>
      <w:rPr>
        <w:rFonts w:hint="default"/>
      </w:rPr>
    </w:lvl>
    <w:lvl w:ilvl="1" w:tplc="04190019">
      <w:start w:val="1"/>
      <w:numFmt w:val="lowerLetter"/>
      <w:lvlText w:val="%2."/>
      <w:lvlJc w:val="left"/>
      <w:pPr>
        <w:ind w:left="1440" w:hanging="360"/>
      </w:pPr>
    </w:lvl>
    <w:lvl w:ilvl="2" w:tplc="E36E6EF0">
      <w:start w:val="1"/>
      <w:numFmt w:val="decimal"/>
      <w:lvlText w:val="5.19.%3"/>
      <w:lvlJc w:val="left"/>
      <w:pPr>
        <w:ind w:left="216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127EB"/>
    <w:multiLevelType w:val="hybridMultilevel"/>
    <w:tmpl w:val="14EA9C10"/>
    <w:lvl w:ilvl="0" w:tplc="2C54005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2EF0132"/>
    <w:multiLevelType w:val="hybridMultilevel"/>
    <w:tmpl w:val="867A5AC8"/>
    <w:lvl w:ilvl="0" w:tplc="8E42E750">
      <w:start w:val="1"/>
      <w:numFmt w:val="decimal"/>
      <w:lvlText w:val="5.1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68F2B91"/>
    <w:multiLevelType w:val="hybridMultilevel"/>
    <w:tmpl w:val="3B36D9BA"/>
    <w:lvl w:ilvl="0" w:tplc="8FDEC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591CE3"/>
    <w:multiLevelType w:val="hybridMultilevel"/>
    <w:tmpl w:val="C592FE26"/>
    <w:lvl w:ilvl="0" w:tplc="923461E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C2096A"/>
    <w:multiLevelType w:val="hybridMultilevel"/>
    <w:tmpl w:val="AF6AF7B0"/>
    <w:lvl w:ilvl="0" w:tplc="2C540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6482186">
    <w:abstractNumId w:val="26"/>
  </w:num>
  <w:num w:numId="2" w16cid:durableId="1114791609">
    <w:abstractNumId w:val="23"/>
  </w:num>
  <w:num w:numId="3" w16cid:durableId="1045176680">
    <w:abstractNumId w:val="31"/>
  </w:num>
  <w:num w:numId="4" w16cid:durableId="1721245682">
    <w:abstractNumId w:val="9"/>
  </w:num>
  <w:num w:numId="5" w16cid:durableId="141780781">
    <w:abstractNumId w:val="44"/>
  </w:num>
  <w:num w:numId="6" w16cid:durableId="1830319874">
    <w:abstractNumId w:val="5"/>
  </w:num>
  <w:num w:numId="7" w16cid:durableId="1576553715">
    <w:abstractNumId w:val="12"/>
  </w:num>
  <w:num w:numId="8" w16cid:durableId="1061369582">
    <w:abstractNumId w:val="15"/>
  </w:num>
  <w:num w:numId="9" w16cid:durableId="667709894">
    <w:abstractNumId w:val="21"/>
  </w:num>
  <w:num w:numId="10" w16cid:durableId="33502726">
    <w:abstractNumId w:val="17"/>
  </w:num>
  <w:num w:numId="11" w16cid:durableId="963846027">
    <w:abstractNumId w:val="2"/>
  </w:num>
  <w:num w:numId="12" w16cid:durableId="1671442647">
    <w:abstractNumId w:val="34"/>
  </w:num>
  <w:num w:numId="13" w16cid:durableId="311181914">
    <w:abstractNumId w:val="8"/>
  </w:num>
  <w:num w:numId="14" w16cid:durableId="769471433">
    <w:abstractNumId w:val="20"/>
  </w:num>
  <w:num w:numId="15" w16cid:durableId="1827625566">
    <w:abstractNumId w:val="6"/>
  </w:num>
  <w:num w:numId="16" w16cid:durableId="1497841617">
    <w:abstractNumId w:val="40"/>
  </w:num>
  <w:num w:numId="17" w16cid:durableId="2047676988">
    <w:abstractNumId w:val="33"/>
  </w:num>
  <w:num w:numId="18" w16cid:durableId="1161854485">
    <w:abstractNumId w:val="30"/>
  </w:num>
  <w:num w:numId="19" w16cid:durableId="837648354">
    <w:abstractNumId w:val="19"/>
  </w:num>
  <w:num w:numId="20" w16cid:durableId="1747149716">
    <w:abstractNumId w:val="14"/>
  </w:num>
  <w:num w:numId="21" w16cid:durableId="1076823952">
    <w:abstractNumId w:val="11"/>
  </w:num>
  <w:num w:numId="22" w16cid:durableId="1588076874">
    <w:abstractNumId w:val="42"/>
  </w:num>
  <w:num w:numId="23" w16cid:durableId="1486585562">
    <w:abstractNumId w:val="43"/>
  </w:num>
  <w:num w:numId="24" w16cid:durableId="11805495">
    <w:abstractNumId w:val="28"/>
  </w:num>
  <w:num w:numId="25" w16cid:durableId="966735882">
    <w:abstractNumId w:val="27"/>
  </w:num>
  <w:num w:numId="26" w16cid:durableId="549194205">
    <w:abstractNumId w:val="25"/>
  </w:num>
  <w:num w:numId="27" w16cid:durableId="1243679583">
    <w:abstractNumId w:val="0"/>
  </w:num>
  <w:num w:numId="28" w16cid:durableId="1591694863">
    <w:abstractNumId w:val="4"/>
  </w:num>
  <w:num w:numId="29" w16cid:durableId="1476945343">
    <w:abstractNumId w:val="32"/>
  </w:num>
  <w:num w:numId="30" w16cid:durableId="426729942">
    <w:abstractNumId w:val="39"/>
  </w:num>
  <w:num w:numId="31" w16cid:durableId="474101904">
    <w:abstractNumId w:val="29"/>
  </w:num>
  <w:num w:numId="32" w16cid:durableId="764108405">
    <w:abstractNumId w:val="36"/>
  </w:num>
  <w:num w:numId="33" w16cid:durableId="269820815">
    <w:abstractNumId w:val="41"/>
  </w:num>
  <w:num w:numId="34" w16cid:durableId="1459687400">
    <w:abstractNumId w:val="18"/>
  </w:num>
  <w:num w:numId="35" w16cid:durableId="1011372702">
    <w:abstractNumId w:val="1"/>
  </w:num>
  <w:num w:numId="36" w16cid:durableId="1252471960">
    <w:abstractNumId w:val="35"/>
  </w:num>
  <w:num w:numId="37" w16cid:durableId="911043861">
    <w:abstractNumId w:val="45"/>
  </w:num>
  <w:num w:numId="38" w16cid:durableId="1345981660">
    <w:abstractNumId w:val="3"/>
  </w:num>
  <w:num w:numId="39" w16cid:durableId="797575119">
    <w:abstractNumId w:val="24"/>
  </w:num>
  <w:num w:numId="40" w16cid:durableId="1693922220">
    <w:abstractNumId w:val="7"/>
  </w:num>
  <w:num w:numId="41" w16cid:durableId="742794686">
    <w:abstractNumId w:val="16"/>
  </w:num>
  <w:num w:numId="42" w16cid:durableId="1509248886">
    <w:abstractNumId w:val="38"/>
  </w:num>
  <w:num w:numId="43" w16cid:durableId="974144001">
    <w:abstractNumId w:val="10"/>
  </w:num>
  <w:num w:numId="44" w16cid:durableId="641040048">
    <w:abstractNumId w:val="37"/>
  </w:num>
  <w:num w:numId="45" w16cid:durableId="695927742">
    <w:abstractNumId w:val="13"/>
  </w:num>
  <w:num w:numId="46" w16cid:durableId="1159230599">
    <w:abstractNumId w:val="2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mzhan Koldassov">
    <w15:presenceInfo w15:providerId="AD" w15:userId="S::Alimzhan.Koldassov@rggold.kz::65135da1-f966-42d5-b58f-55b9d106a6cb"/>
  </w15:person>
  <w15:person w15:author="Aiymzhan Azhmaganbetova">
    <w15:presenceInfo w15:providerId="AD" w15:userId="S::Aiymzhan.Azhmaganbetova@rggold.kz::1652bd37-82c3-4972-8904-b755a0566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4"/>
    <w:rsid w:val="00001D85"/>
    <w:rsid w:val="00002527"/>
    <w:rsid w:val="0000370D"/>
    <w:rsid w:val="0000416B"/>
    <w:rsid w:val="000054C8"/>
    <w:rsid w:val="00010D42"/>
    <w:rsid w:val="0001334E"/>
    <w:rsid w:val="00013C05"/>
    <w:rsid w:val="000203F7"/>
    <w:rsid w:val="0002225C"/>
    <w:rsid w:val="00023D3E"/>
    <w:rsid w:val="00026208"/>
    <w:rsid w:val="00030505"/>
    <w:rsid w:val="00030DE1"/>
    <w:rsid w:val="00032952"/>
    <w:rsid w:val="00032CCF"/>
    <w:rsid w:val="000341A0"/>
    <w:rsid w:val="00034564"/>
    <w:rsid w:val="00040F29"/>
    <w:rsid w:val="00041657"/>
    <w:rsid w:val="00041DBE"/>
    <w:rsid w:val="0004258F"/>
    <w:rsid w:val="000431CC"/>
    <w:rsid w:val="000437B3"/>
    <w:rsid w:val="00043997"/>
    <w:rsid w:val="00045542"/>
    <w:rsid w:val="000458F8"/>
    <w:rsid w:val="00046464"/>
    <w:rsid w:val="00052179"/>
    <w:rsid w:val="000576E7"/>
    <w:rsid w:val="00061B9F"/>
    <w:rsid w:val="00061DB1"/>
    <w:rsid w:val="0006323B"/>
    <w:rsid w:val="00065AED"/>
    <w:rsid w:val="00065F9B"/>
    <w:rsid w:val="0006748E"/>
    <w:rsid w:val="00067A76"/>
    <w:rsid w:val="00067AC3"/>
    <w:rsid w:val="000706C2"/>
    <w:rsid w:val="00071113"/>
    <w:rsid w:val="00071451"/>
    <w:rsid w:val="00071726"/>
    <w:rsid w:val="000724ED"/>
    <w:rsid w:val="0007291C"/>
    <w:rsid w:val="000764D9"/>
    <w:rsid w:val="000814F2"/>
    <w:rsid w:val="00082BC0"/>
    <w:rsid w:val="00083EBC"/>
    <w:rsid w:val="00085551"/>
    <w:rsid w:val="00085791"/>
    <w:rsid w:val="00086294"/>
    <w:rsid w:val="0008636A"/>
    <w:rsid w:val="00086C6F"/>
    <w:rsid w:val="00086F42"/>
    <w:rsid w:val="00087F85"/>
    <w:rsid w:val="00090907"/>
    <w:rsid w:val="0009108D"/>
    <w:rsid w:val="00091A93"/>
    <w:rsid w:val="000A092D"/>
    <w:rsid w:val="000A34DC"/>
    <w:rsid w:val="000A641C"/>
    <w:rsid w:val="000B01B9"/>
    <w:rsid w:val="000B06E2"/>
    <w:rsid w:val="000B12FF"/>
    <w:rsid w:val="000B195A"/>
    <w:rsid w:val="000B1F37"/>
    <w:rsid w:val="000B2967"/>
    <w:rsid w:val="000B3B86"/>
    <w:rsid w:val="000B58FC"/>
    <w:rsid w:val="000B67DD"/>
    <w:rsid w:val="000B7C36"/>
    <w:rsid w:val="000C0996"/>
    <w:rsid w:val="000C2379"/>
    <w:rsid w:val="000C4CDD"/>
    <w:rsid w:val="000C5410"/>
    <w:rsid w:val="000C5A5B"/>
    <w:rsid w:val="000C72EC"/>
    <w:rsid w:val="000C7E45"/>
    <w:rsid w:val="000D3B37"/>
    <w:rsid w:val="000D4075"/>
    <w:rsid w:val="000D52FB"/>
    <w:rsid w:val="000D5874"/>
    <w:rsid w:val="000D5DF5"/>
    <w:rsid w:val="000D735C"/>
    <w:rsid w:val="000E0404"/>
    <w:rsid w:val="000E1466"/>
    <w:rsid w:val="000E230A"/>
    <w:rsid w:val="000E2371"/>
    <w:rsid w:val="000E433D"/>
    <w:rsid w:val="000E45FC"/>
    <w:rsid w:val="000E4746"/>
    <w:rsid w:val="000E5043"/>
    <w:rsid w:val="000F0D00"/>
    <w:rsid w:val="000F2665"/>
    <w:rsid w:val="000F2FAA"/>
    <w:rsid w:val="000F37C9"/>
    <w:rsid w:val="000F45B4"/>
    <w:rsid w:val="000F55E2"/>
    <w:rsid w:val="000F65EF"/>
    <w:rsid w:val="000F6A33"/>
    <w:rsid w:val="000F72C6"/>
    <w:rsid w:val="000F787A"/>
    <w:rsid w:val="001007F6"/>
    <w:rsid w:val="00100C93"/>
    <w:rsid w:val="001011B3"/>
    <w:rsid w:val="00101735"/>
    <w:rsid w:val="0010244B"/>
    <w:rsid w:val="00106F5C"/>
    <w:rsid w:val="00110133"/>
    <w:rsid w:val="0011182E"/>
    <w:rsid w:val="00112799"/>
    <w:rsid w:val="00114608"/>
    <w:rsid w:val="00114CEE"/>
    <w:rsid w:val="0011503D"/>
    <w:rsid w:val="00116B25"/>
    <w:rsid w:val="00116F88"/>
    <w:rsid w:val="00117002"/>
    <w:rsid w:val="00117E7A"/>
    <w:rsid w:val="00121BEC"/>
    <w:rsid w:val="00123AF5"/>
    <w:rsid w:val="00123B52"/>
    <w:rsid w:val="00123DC1"/>
    <w:rsid w:val="00125E7A"/>
    <w:rsid w:val="0012734C"/>
    <w:rsid w:val="00127748"/>
    <w:rsid w:val="0013044A"/>
    <w:rsid w:val="0013072F"/>
    <w:rsid w:val="00130881"/>
    <w:rsid w:val="00131308"/>
    <w:rsid w:val="00131EFD"/>
    <w:rsid w:val="00132D0E"/>
    <w:rsid w:val="001333C9"/>
    <w:rsid w:val="001337DA"/>
    <w:rsid w:val="00134A57"/>
    <w:rsid w:val="0013719F"/>
    <w:rsid w:val="001418EF"/>
    <w:rsid w:val="001427A2"/>
    <w:rsid w:val="001427FF"/>
    <w:rsid w:val="00143543"/>
    <w:rsid w:val="00145C3C"/>
    <w:rsid w:val="00151F78"/>
    <w:rsid w:val="0015351B"/>
    <w:rsid w:val="00154AE2"/>
    <w:rsid w:val="00156CCE"/>
    <w:rsid w:val="00156E8F"/>
    <w:rsid w:val="001571CE"/>
    <w:rsid w:val="001575CF"/>
    <w:rsid w:val="00157AA3"/>
    <w:rsid w:val="00157F2B"/>
    <w:rsid w:val="00160B44"/>
    <w:rsid w:val="00161935"/>
    <w:rsid w:val="001631FF"/>
    <w:rsid w:val="00164619"/>
    <w:rsid w:val="00164790"/>
    <w:rsid w:val="0016600F"/>
    <w:rsid w:val="00167314"/>
    <w:rsid w:val="00167DB3"/>
    <w:rsid w:val="00170B59"/>
    <w:rsid w:val="0017192B"/>
    <w:rsid w:val="00173CC7"/>
    <w:rsid w:val="001750EF"/>
    <w:rsid w:val="00175CCB"/>
    <w:rsid w:val="001760A1"/>
    <w:rsid w:val="001771E9"/>
    <w:rsid w:val="0017753D"/>
    <w:rsid w:val="00180549"/>
    <w:rsid w:val="00181557"/>
    <w:rsid w:val="00182245"/>
    <w:rsid w:val="0018326D"/>
    <w:rsid w:val="00183977"/>
    <w:rsid w:val="00183CA4"/>
    <w:rsid w:val="00183E62"/>
    <w:rsid w:val="00185B43"/>
    <w:rsid w:val="00185C8C"/>
    <w:rsid w:val="001864FF"/>
    <w:rsid w:val="00186A2C"/>
    <w:rsid w:val="001905B1"/>
    <w:rsid w:val="00190891"/>
    <w:rsid w:val="00190D18"/>
    <w:rsid w:val="00191131"/>
    <w:rsid w:val="0019231D"/>
    <w:rsid w:val="001923C2"/>
    <w:rsid w:val="00192E13"/>
    <w:rsid w:val="00193B9D"/>
    <w:rsid w:val="00193F7B"/>
    <w:rsid w:val="00194795"/>
    <w:rsid w:val="001950EC"/>
    <w:rsid w:val="00195636"/>
    <w:rsid w:val="001962D5"/>
    <w:rsid w:val="001967B9"/>
    <w:rsid w:val="001976AF"/>
    <w:rsid w:val="001A1B18"/>
    <w:rsid w:val="001A2165"/>
    <w:rsid w:val="001A362B"/>
    <w:rsid w:val="001A4A8D"/>
    <w:rsid w:val="001A4E00"/>
    <w:rsid w:val="001A55F0"/>
    <w:rsid w:val="001A5D11"/>
    <w:rsid w:val="001A61F0"/>
    <w:rsid w:val="001A6983"/>
    <w:rsid w:val="001B0B1F"/>
    <w:rsid w:val="001B3762"/>
    <w:rsid w:val="001B3864"/>
    <w:rsid w:val="001B4049"/>
    <w:rsid w:val="001B4602"/>
    <w:rsid w:val="001B4FF5"/>
    <w:rsid w:val="001B5A2F"/>
    <w:rsid w:val="001B6D16"/>
    <w:rsid w:val="001C0604"/>
    <w:rsid w:val="001C16A2"/>
    <w:rsid w:val="001C1CB4"/>
    <w:rsid w:val="001C363F"/>
    <w:rsid w:val="001C4B53"/>
    <w:rsid w:val="001C5080"/>
    <w:rsid w:val="001C5CE7"/>
    <w:rsid w:val="001C6707"/>
    <w:rsid w:val="001C7AFC"/>
    <w:rsid w:val="001C7FBB"/>
    <w:rsid w:val="001D1953"/>
    <w:rsid w:val="001D4BCD"/>
    <w:rsid w:val="001D5C6F"/>
    <w:rsid w:val="001D6074"/>
    <w:rsid w:val="001D6327"/>
    <w:rsid w:val="001D68C2"/>
    <w:rsid w:val="001D71B3"/>
    <w:rsid w:val="001D7A1F"/>
    <w:rsid w:val="001E1415"/>
    <w:rsid w:val="001E17C9"/>
    <w:rsid w:val="001E1D9B"/>
    <w:rsid w:val="001E2627"/>
    <w:rsid w:val="001E293A"/>
    <w:rsid w:val="001E2BB9"/>
    <w:rsid w:val="001E2EA1"/>
    <w:rsid w:val="001E584B"/>
    <w:rsid w:val="001E69FD"/>
    <w:rsid w:val="001E722A"/>
    <w:rsid w:val="001F3890"/>
    <w:rsid w:val="001F5D5D"/>
    <w:rsid w:val="001F5DC0"/>
    <w:rsid w:val="001F673E"/>
    <w:rsid w:val="00200002"/>
    <w:rsid w:val="00200C84"/>
    <w:rsid w:val="0020195C"/>
    <w:rsid w:val="00202AAA"/>
    <w:rsid w:val="00202E5A"/>
    <w:rsid w:val="00202E90"/>
    <w:rsid w:val="002032EF"/>
    <w:rsid w:val="00203DA6"/>
    <w:rsid w:val="00205026"/>
    <w:rsid w:val="00206CE6"/>
    <w:rsid w:val="002071BF"/>
    <w:rsid w:val="00207979"/>
    <w:rsid w:val="0021018D"/>
    <w:rsid w:val="00211257"/>
    <w:rsid w:val="00212B9B"/>
    <w:rsid w:val="00213E42"/>
    <w:rsid w:val="0021506F"/>
    <w:rsid w:val="00215E19"/>
    <w:rsid w:val="00216E2C"/>
    <w:rsid w:val="00217201"/>
    <w:rsid w:val="0022188B"/>
    <w:rsid w:val="00222344"/>
    <w:rsid w:val="002233C5"/>
    <w:rsid w:val="0022450B"/>
    <w:rsid w:val="00224A90"/>
    <w:rsid w:val="00224D69"/>
    <w:rsid w:val="00224FB5"/>
    <w:rsid w:val="00226218"/>
    <w:rsid w:val="00226285"/>
    <w:rsid w:val="00226D8F"/>
    <w:rsid w:val="002275BE"/>
    <w:rsid w:val="00227645"/>
    <w:rsid w:val="00227D50"/>
    <w:rsid w:val="00230D79"/>
    <w:rsid w:val="0023244E"/>
    <w:rsid w:val="00232B68"/>
    <w:rsid w:val="0023437D"/>
    <w:rsid w:val="00234D12"/>
    <w:rsid w:val="002353AF"/>
    <w:rsid w:val="002403DD"/>
    <w:rsid w:val="00241733"/>
    <w:rsid w:val="002424BF"/>
    <w:rsid w:val="00242B2D"/>
    <w:rsid w:val="00243DB6"/>
    <w:rsid w:val="00247921"/>
    <w:rsid w:val="00250760"/>
    <w:rsid w:val="00251E71"/>
    <w:rsid w:val="00251FC8"/>
    <w:rsid w:val="002521CD"/>
    <w:rsid w:val="00252D79"/>
    <w:rsid w:val="00253CD3"/>
    <w:rsid w:val="002547B8"/>
    <w:rsid w:val="00256410"/>
    <w:rsid w:val="002573D0"/>
    <w:rsid w:val="00257D7E"/>
    <w:rsid w:val="00261525"/>
    <w:rsid w:val="00262C5E"/>
    <w:rsid w:val="002640D4"/>
    <w:rsid w:val="00264F14"/>
    <w:rsid w:val="00265155"/>
    <w:rsid w:val="002665E1"/>
    <w:rsid w:val="00266AEA"/>
    <w:rsid w:val="0026724A"/>
    <w:rsid w:val="002677B9"/>
    <w:rsid w:val="0026789B"/>
    <w:rsid w:val="002710B6"/>
    <w:rsid w:val="00272208"/>
    <w:rsid w:val="00273540"/>
    <w:rsid w:val="00273E1C"/>
    <w:rsid w:val="002766B7"/>
    <w:rsid w:val="0027717D"/>
    <w:rsid w:val="00277622"/>
    <w:rsid w:val="00280156"/>
    <w:rsid w:val="00281063"/>
    <w:rsid w:val="002812A1"/>
    <w:rsid w:val="0028296A"/>
    <w:rsid w:val="00284C5A"/>
    <w:rsid w:val="002858D3"/>
    <w:rsid w:val="00286314"/>
    <w:rsid w:val="00287174"/>
    <w:rsid w:val="0028732D"/>
    <w:rsid w:val="00294802"/>
    <w:rsid w:val="00296151"/>
    <w:rsid w:val="00297442"/>
    <w:rsid w:val="002A021E"/>
    <w:rsid w:val="002A06B4"/>
    <w:rsid w:val="002A08E9"/>
    <w:rsid w:val="002A0F02"/>
    <w:rsid w:val="002A1DA0"/>
    <w:rsid w:val="002A2EE5"/>
    <w:rsid w:val="002A3C6D"/>
    <w:rsid w:val="002A3FE0"/>
    <w:rsid w:val="002B008C"/>
    <w:rsid w:val="002B04E0"/>
    <w:rsid w:val="002B0A3C"/>
    <w:rsid w:val="002B1073"/>
    <w:rsid w:val="002B1469"/>
    <w:rsid w:val="002B21FF"/>
    <w:rsid w:val="002B365E"/>
    <w:rsid w:val="002B3D23"/>
    <w:rsid w:val="002B5DD6"/>
    <w:rsid w:val="002B620A"/>
    <w:rsid w:val="002B6601"/>
    <w:rsid w:val="002B7BBF"/>
    <w:rsid w:val="002C128F"/>
    <w:rsid w:val="002C1C17"/>
    <w:rsid w:val="002C3E79"/>
    <w:rsid w:val="002C4F20"/>
    <w:rsid w:val="002C5769"/>
    <w:rsid w:val="002C6F93"/>
    <w:rsid w:val="002C7761"/>
    <w:rsid w:val="002C77BD"/>
    <w:rsid w:val="002D03FE"/>
    <w:rsid w:val="002D0D60"/>
    <w:rsid w:val="002D1EE6"/>
    <w:rsid w:val="002D2A8F"/>
    <w:rsid w:val="002D3A3F"/>
    <w:rsid w:val="002D3A46"/>
    <w:rsid w:val="002D3B31"/>
    <w:rsid w:val="002D3CA2"/>
    <w:rsid w:val="002D44A3"/>
    <w:rsid w:val="002D6811"/>
    <w:rsid w:val="002D68DA"/>
    <w:rsid w:val="002D71C4"/>
    <w:rsid w:val="002E1540"/>
    <w:rsid w:val="002E283F"/>
    <w:rsid w:val="002E3178"/>
    <w:rsid w:val="002E439B"/>
    <w:rsid w:val="002E577A"/>
    <w:rsid w:val="002E642C"/>
    <w:rsid w:val="002F05EE"/>
    <w:rsid w:val="002F1DC4"/>
    <w:rsid w:val="002F362F"/>
    <w:rsid w:val="002F67EB"/>
    <w:rsid w:val="00300813"/>
    <w:rsid w:val="003011FC"/>
    <w:rsid w:val="00301493"/>
    <w:rsid w:val="00301E03"/>
    <w:rsid w:val="003027D6"/>
    <w:rsid w:val="00306DC2"/>
    <w:rsid w:val="003123F5"/>
    <w:rsid w:val="0031333A"/>
    <w:rsid w:val="00314121"/>
    <w:rsid w:val="00314CA7"/>
    <w:rsid w:val="00316B4A"/>
    <w:rsid w:val="003172D4"/>
    <w:rsid w:val="003174C8"/>
    <w:rsid w:val="00317B5D"/>
    <w:rsid w:val="003235FA"/>
    <w:rsid w:val="003237E4"/>
    <w:rsid w:val="0032396F"/>
    <w:rsid w:val="00323A4D"/>
    <w:rsid w:val="00325587"/>
    <w:rsid w:val="003255ED"/>
    <w:rsid w:val="00325D73"/>
    <w:rsid w:val="003260E3"/>
    <w:rsid w:val="0032642A"/>
    <w:rsid w:val="00327DA2"/>
    <w:rsid w:val="00330334"/>
    <w:rsid w:val="00331777"/>
    <w:rsid w:val="00331CBA"/>
    <w:rsid w:val="00332374"/>
    <w:rsid w:val="0033300E"/>
    <w:rsid w:val="00335727"/>
    <w:rsid w:val="00336AE7"/>
    <w:rsid w:val="00337997"/>
    <w:rsid w:val="00340A09"/>
    <w:rsid w:val="00341519"/>
    <w:rsid w:val="003417DC"/>
    <w:rsid w:val="00342341"/>
    <w:rsid w:val="0034264D"/>
    <w:rsid w:val="00342C35"/>
    <w:rsid w:val="00345A09"/>
    <w:rsid w:val="00346143"/>
    <w:rsid w:val="003502B6"/>
    <w:rsid w:val="00351071"/>
    <w:rsid w:val="00351BA9"/>
    <w:rsid w:val="003522F8"/>
    <w:rsid w:val="00353E7A"/>
    <w:rsid w:val="003557BD"/>
    <w:rsid w:val="003575A1"/>
    <w:rsid w:val="0036089D"/>
    <w:rsid w:val="00363350"/>
    <w:rsid w:val="00364969"/>
    <w:rsid w:val="0036531C"/>
    <w:rsid w:val="003718CF"/>
    <w:rsid w:val="0037222C"/>
    <w:rsid w:val="00372FE3"/>
    <w:rsid w:val="00374955"/>
    <w:rsid w:val="00375A54"/>
    <w:rsid w:val="00375DF3"/>
    <w:rsid w:val="003777B3"/>
    <w:rsid w:val="00377A12"/>
    <w:rsid w:val="00377CF0"/>
    <w:rsid w:val="00381F9F"/>
    <w:rsid w:val="00382F42"/>
    <w:rsid w:val="0038727A"/>
    <w:rsid w:val="00391C6A"/>
    <w:rsid w:val="00392017"/>
    <w:rsid w:val="00392EB6"/>
    <w:rsid w:val="003946D1"/>
    <w:rsid w:val="0039481F"/>
    <w:rsid w:val="00394FD1"/>
    <w:rsid w:val="0039509A"/>
    <w:rsid w:val="003951CD"/>
    <w:rsid w:val="0039569B"/>
    <w:rsid w:val="003964BD"/>
    <w:rsid w:val="003965DE"/>
    <w:rsid w:val="00397207"/>
    <w:rsid w:val="00397A26"/>
    <w:rsid w:val="00397D35"/>
    <w:rsid w:val="003A178F"/>
    <w:rsid w:val="003A1BA9"/>
    <w:rsid w:val="003A3C43"/>
    <w:rsid w:val="003A7345"/>
    <w:rsid w:val="003A743E"/>
    <w:rsid w:val="003A78F6"/>
    <w:rsid w:val="003A7A4B"/>
    <w:rsid w:val="003B1576"/>
    <w:rsid w:val="003B7A46"/>
    <w:rsid w:val="003C0B65"/>
    <w:rsid w:val="003C0F63"/>
    <w:rsid w:val="003C1503"/>
    <w:rsid w:val="003C1A17"/>
    <w:rsid w:val="003C302E"/>
    <w:rsid w:val="003C31AC"/>
    <w:rsid w:val="003C335C"/>
    <w:rsid w:val="003C36F9"/>
    <w:rsid w:val="003C39B5"/>
    <w:rsid w:val="003C3A49"/>
    <w:rsid w:val="003C42FA"/>
    <w:rsid w:val="003C6089"/>
    <w:rsid w:val="003C7B2F"/>
    <w:rsid w:val="003D0328"/>
    <w:rsid w:val="003D0CB8"/>
    <w:rsid w:val="003D1091"/>
    <w:rsid w:val="003D4BE7"/>
    <w:rsid w:val="003D6E3D"/>
    <w:rsid w:val="003D70FC"/>
    <w:rsid w:val="003E15A0"/>
    <w:rsid w:val="003E202A"/>
    <w:rsid w:val="003E2C7D"/>
    <w:rsid w:val="003E46D3"/>
    <w:rsid w:val="003E49E9"/>
    <w:rsid w:val="003E5DB7"/>
    <w:rsid w:val="003E62F4"/>
    <w:rsid w:val="003E6F10"/>
    <w:rsid w:val="003E7F69"/>
    <w:rsid w:val="003F1AA7"/>
    <w:rsid w:val="003F31F7"/>
    <w:rsid w:val="003F3A77"/>
    <w:rsid w:val="003F40B3"/>
    <w:rsid w:val="003F6671"/>
    <w:rsid w:val="00401050"/>
    <w:rsid w:val="004016AE"/>
    <w:rsid w:val="0040325B"/>
    <w:rsid w:val="00403624"/>
    <w:rsid w:val="00403967"/>
    <w:rsid w:val="004042EC"/>
    <w:rsid w:val="00405396"/>
    <w:rsid w:val="0040713D"/>
    <w:rsid w:val="00410C83"/>
    <w:rsid w:val="00411A40"/>
    <w:rsid w:val="00411E19"/>
    <w:rsid w:val="00411E20"/>
    <w:rsid w:val="0041352F"/>
    <w:rsid w:val="004135F8"/>
    <w:rsid w:val="00417021"/>
    <w:rsid w:val="004178AA"/>
    <w:rsid w:val="00417EF7"/>
    <w:rsid w:val="004211CF"/>
    <w:rsid w:val="00423612"/>
    <w:rsid w:val="004278FD"/>
    <w:rsid w:val="004300E1"/>
    <w:rsid w:val="00430E7D"/>
    <w:rsid w:val="00431063"/>
    <w:rsid w:val="0043320A"/>
    <w:rsid w:val="00434098"/>
    <w:rsid w:val="00434AC8"/>
    <w:rsid w:val="00435307"/>
    <w:rsid w:val="004370A6"/>
    <w:rsid w:val="004377BE"/>
    <w:rsid w:val="00440DFF"/>
    <w:rsid w:val="00441CBF"/>
    <w:rsid w:val="004425F8"/>
    <w:rsid w:val="00445122"/>
    <w:rsid w:val="004465EF"/>
    <w:rsid w:val="00447613"/>
    <w:rsid w:val="00450E5B"/>
    <w:rsid w:val="00451242"/>
    <w:rsid w:val="004516C5"/>
    <w:rsid w:val="004553EA"/>
    <w:rsid w:val="00456818"/>
    <w:rsid w:val="00456895"/>
    <w:rsid w:val="004601DD"/>
    <w:rsid w:val="0046056B"/>
    <w:rsid w:val="00460DE3"/>
    <w:rsid w:val="00460EC8"/>
    <w:rsid w:val="00460F8B"/>
    <w:rsid w:val="00461078"/>
    <w:rsid w:val="00461D79"/>
    <w:rsid w:val="00463D96"/>
    <w:rsid w:val="004645FB"/>
    <w:rsid w:val="00465813"/>
    <w:rsid w:val="004677FB"/>
    <w:rsid w:val="00467AB8"/>
    <w:rsid w:val="004707FD"/>
    <w:rsid w:val="00471218"/>
    <w:rsid w:val="00472208"/>
    <w:rsid w:val="00472A8E"/>
    <w:rsid w:val="004740F8"/>
    <w:rsid w:val="004761CC"/>
    <w:rsid w:val="0047653E"/>
    <w:rsid w:val="0047712D"/>
    <w:rsid w:val="004829CE"/>
    <w:rsid w:val="00484B59"/>
    <w:rsid w:val="0048557D"/>
    <w:rsid w:val="00486741"/>
    <w:rsid w:val="00486820"/>
    <w:rsid w:val="00490FE3"/>
    <w:rsid w:val="00493946"/>
    <w:rsid w:val="004955FE"/>
    <w:rsid w:val="00495C14"/>
    <w:rsid w:val="004967CB"/>
    <w:rsid w:val="004A0C2E"/>
    <w:rsid w:val="004A1C5B"/>
    <w:rsid w:val="004A32C1"/>
    <w:rsid w:val="004A419A"/>
    <w:rsid w:val="004A5DB4"/>
    <w:rsid w:val="004A6022"/>
    <w:rsid w:val="004A63B8"/>
    <w:rsid w:val="004B15C9"/>
    <w:rsid w:val="004B236B"/>
    <w:rsid w:val="004B2A40"/>
    <w:rsid w:val="004B2CE7"/>
    <w:rsid w:val="004B3157"/>
    <w:rsid w:val="004B33DC"/>
    <w:rsid w:val="004B495C"/>
    <w:rsid w:val="004B5065"/>
    <w:rsid w:val="004B6D9A"/>
    <w:rsid w:val="004B793B"/>
    <w:rsid w:val="004C12E7"/>
    <w:rsid w:val="004C3B0A"/>
    <w:rsid w:val="004C4B03"/>
    <w:rsid w:val="004C4E6F"/>
    <w:rsid w:val="004C5E94"/>
    <w:rsid w:val="004C6734"/>
    <w:rsid w:val="004C7343"/>
    <w:rsid w:val="004C793D"/>
    <w:rsid w:val="004C7BF5"/>
    <w:rsid w:val="004D162F"/>
    <w:rsid w:val="004D309A"/>
    <w:rsid w:val="004D45B6"/>
    <w:rsid w:val="004D4F63"/>
    <w:rsid w:val="004D555B"/>
    <w:rsid w:val="004D6144"/>
    <w:rsid w:val="004D6E05"/>
    <w:rsid w:val="004D6FBD"/>
    <w:rsid w:val="004E1245"/>
    <w:rsid w:val="004E1C63"/>
    <w:rsid w:val="004E5C39"/>
    <w:rsid w:val="004E5E47"/>
    <w:rsid w:val="004E6C72"/>
    <w:rsid w:val="004E7D53"/>
    <w:rsid w:val="004F112C"/>
    <w:rsid w:val="004F1885"/>
    <w:rsid w:val="004F19DC"/>
    <w:rsid w:val="004F1F0B"/>
    <w:rsid w:val="004F2E5B"/>
    <w:rsid w:val="004F3DD7"/>
    <w:rsid w:val="004F445C"/>
    <w:rsid w:val="004F45BF"/>
    <w:rsid w:val="004F52E6"/>
    <w:rsid w:val="004F6C15"/>
    <w:rsid w:val="004F79E8"/>
    <w:rsid w:val="005004F9"/>
    <w:rsid w:val="0050113A"/>
    <w:rsid w:val="005025C6"/>
    <w:rsid w:val="00502AAC"/>
    <w:rsid w:val="00504253"/>
    <w:rsid w:val="00504BC1"/>
    <w:rsid w:val="00506878"/>
    <w:rsid w:val="005112CD"/>
    <w:rsid w:val="00511E24"/>
    <w:rsid w:val="00511FA2"/>
    <w:rsid w:val="00512154"/>
    <w:rsid w:val="00512C8B"/>
    <w:rsid w:val="00513D9C"/>
    <w:rsid w:val="0051412D"/>
    <w:rsid w:val="0051743F"/>
    <w:rsid w:val="005174CE"/>
    <w:rsid w:val="0052234E"/>
    <w:rsid w:val="00523562"/>
    <w:rsid w:val="00525825"/>
    <w:rsid w:val="00525F86"/>
    <w:rsid w:val="005272F0"/>
    <w:rsid w:val="00527511"/>
    <w:rsid w:val="00530087"/>
    <w:rsid w:val="00531939"/>
    <w:rsid w:val="00532738"/>
    <w:rsid w:val="00533885"/>
    <w:rsid w:val="0053397F"/>
    <w:rsid w:val="00533D70"/>
    <w:rsid w:val="00533D72"/>
    <w:rsid w:val="005340DD"/>
    <w:rsid w:val="00534BE3"/>
    <w:rsid w:val="00535856"/>
    <w:rsid w:val="00535901"/>
    <w:rsid w:val="00535A07"/>
    <w:rsid w:val="00535A5A"/>
    <w:rsid w:val="0053699E"/>
    <w:rsid w:val="00536D75"/>
    <w:rsid w:val="00536DC4"/>
    <w:rsid w:val="00537C69"/>
    <w:rsid w:val="00540645"/>
    <w:rsid w:val="00542811"/>
    <w:rsid w:val="00543385"/>
    <w:rsid w:val="00543ED4"/>
    <w:rsid w:val="0054764A"/>
    <w:rsid w:val="00547941"/>
    <w:rsid w:val="005502ED"/>
    <w:rsid w:val="0055383E"/>
    <w:rsid w:val="00554DEA"/>
    <w:rsid w:val="00554DEC"/>
    <w:rsid w:val="005554CE"/>
    <w:rsid w:val="005564A3"/>
    <w:rsid w:val="00556634"/>
    <w:rsid w:val="00556F92"/>
    <w:rsid w:val="0055733B"/>
    <w:rsid w:val="005575CC"/>
    <w:rsid w:val="0056095E"/>
    <w:rsid w:val="00560B37"/>
    <w:rsid w:val="00561906"/>
    <w:rsid w:val="00562C2B"/>
    <w:rsid w:val="0056364C"/>
    <w:rsid w:val="005636BB"/>
    <w:rsid w:val="00563B1E"/>
    <w:rsid w:val="00563EA5"/>
    <w:rsid w:val="00573F6F"/>
    <w:rsid w:val="00577B5F"/>
    <w:rsid w:val="00577E8E"/>
    <w:rsid w:val="0058030E"/>
    <w:rsid w:val="00580D40"/>
    <w:rsid w:val="00580E72"/>
    <w:rsid w:val="00583238"/>
    <w:rsid w:val="00583AE8"/>
    <w:rsid w:val="0058523E"/>
    <w:rsid w:val="00585D2D"/>
    <w:rsid w:val="005863DC"/>
    <w:rsid w:val="00586CEA"/>
    <w:rsid w:val="00586D02"/>
    <w:rsid w:val="005870DB"/>
    <w:rsid w:val="005910D7"/>
    <w:rsid w:val="005916C9"/>
    <w:rsid w:val="00591F7B"/>
    <w:rsid w:val="005929F1"/>
    <w:rsid w:val="00592C93"/>
    <w:rsid w:val="005933AF"/>
    <w:rsid w:val="005958E4"/>
    <w:rsid w:val="00595F76"/>
    <w:rsid w:val="00597FE2"/>
    <w:rsid w:val="005A2CCA"/>
    <w:rsid w:val="005A5228"/>
    <w:rsid w:val="005A58BB"/>
    <w:rsid w:val="005A7758"/>
    <w:rsid w:val="005B025F"/>
    <w:rsid w:val="005B3BE9"/>
    <w:rsid w:val="005B4006"/>
    <w:rsid w:val="005B5297"/>
    <w:rsid w:val="005B5B5A"/>
    <w:rsid w:val="005B6107"/>
    <w:rsid w:val="005B7746"/>
    <w:rsid w:val="005C1713"/>
    <w:rsid w:val="005C1CE5"/>
    <w:rsid w:val="005C209C"/>
    <w:rsid w:val="005C2AD2"/>
    <w:rsid w:val="005C40E9"/>
    <w:rsid w:val="005C4EF2"/>
    <w:rsid w:val="005C4F91"/>
    <w:rsid w:val="005C5C45"/>
    <w:rsid w:val="005C5F43"/>
    <w:rsid w:val="005D0290"/>
    <w:rsid w:val="005D1712"/>
    <w:rsid w:val="005D1FC8"/>
    <w:rsid w:val="005D3148"/>
    <w:rsid w:val="005D4C8E"/>
    <w:rsid w:val="005D4DA3"/>
    <w:rsid w:val="005D4E23"/>
    <w:rsid w:val="005D5412"/>
    <w:rsid w:val="005D543C"/>
    <w:rsid w:val="005E0974"/>
    <w:rsid w:val="005E0BD7"/>
    <w:rsid w:val="005E19A6"/>
    <w:rsid w:val="005E386E"/>
    <w:rsid w:val="005E5037"/>
    <w:rsid w:val="005E62B9"/>
    <w:rsid w:val="005F0356"/>
    <w:rsid w:val="005F1DD3"/>
    <w:rsid w:val="005F24E3"/>
    <w:rsid w:val="005F3264"/>
    <w:rsid w:val="005F3B78"/>
    <w:rsid w:val="005F4F98"/>
    <w:rsid w:val="005F6CDA"/>
    <w:rsid w:val="00602440"/>
    <w:rsid w:val="00602599"/>
    <w:rsid w:val="00603F69"/>
    <w:rsid w:val="006044D1"/>
    <w:rsid w:val="006059AB"/>
    <w:rsid w:val="00606955"/>
    <w:rsid w:val="006071F2"/>
    <w:rsid w:val="006117F1"/>
    <w:rsid w:val="0061188E"/>
    <w:rsid w:val="0061313B"/>
    <w:rsid w:val="00615182"/>
    <w:rsid w:val="00615E8C"/>
    <w:rsid w:val="00617C82"/>
    <w:rsid w:val="0062304A"/>
    <w:rsid w:val="00623D43"/>
    <w:rsid w:val="00625D31"/>
    <w:rsid w:val="006275D7"/>
    <w:rsid w:val="0062778B"/>
    <w:rsid w:val="00627819"/>
    <w:rsid w:val="00627E0A"/>
    <w:rsid w:val="006312AF"/>
    <w:rsid w:val="00633B45"/>
    <w:rsid w:val="0063459F"/>
    <w:rsid w:val="0063467C"/>
    <w:rsid w:val="00642D23"/>
    <w:rsid w:val="00643238"/>
    <w:rsid w:val="00643B0A"/>
    <w:rsid w:val="00644F36"/>
    <w:rsid w:val="0064670A"/>
    <w:rsid w:val="00652A57"/>
    <w:rsid w:val="00652A8C"/>
    <w:rsid w:val="006554AA"/>
    <w:rsid w:val="00656777"/>
    <w:rsid w:val="00657EC0"/>
    <w:rsid w:val="00661412"/>
    <w:rsid w:val="00664F88"/>
    <w:rsid w:val="00666EAF"/>
    <w:rsid w:val="00671824"/>
    <w:rsid w:val="0067220C"/>
    <w:rsid w:val="00673888"/>
    <w:rsid w:val="006755B5"/>
    <w:rsid w:val="00675AFA"/>
    <w:rsid w:val="00680BBA"/>
    <w:rsid w:val="00680D18"/>
    <w:rsid w:val="00681F2E"/>
    <w:rsid w:val="00682D2D"/>
    <w:rsid w:val="006844F2"/>
    <w:rsid w:val="0068600C"/>
    <w:rsid w:val="00686439"/>
    <w:rsid w:val="00687667"/>
    <w:rsid w:val="00687C78"/>
    <w:rsid w:val="00691C12"/>
    <w:rsid w:val="0069270D"/>
    <w:rsid w:val="0069335C"/>
    <w:rsid w:val="006935F0"/>
    <w:rsid w:val="0069461F"/>
    <w:rsid w:val="00694E37"/>
    <w:rsid w:val="0069530C"/>
    <w:rsid w:val="00695B03"/>
    <w:rsid w:val="00696A4A"/>
    <w:rsid w:val="00696A9C"/>
    <w:rsid w:val="00696DAE"/>
    <w:rsid w:val="00696DCA"/>
    <w:rsid w:val="00697F97"/>
    <w:rsid w:val="006A0422"/>
    <w:rsid w:val="006A0DFF"/>
    <w:rsid w:val="006A1E9F"/>
    <w:rsid w:val="006A2BC1"/>
    <w:rsid w:val="006A3BAC"/>
    <w:rsid w:val="006A4A4B"/>
    <w:rsid w:val="006A574D"/>
    <w:rsid w:val="006A5FB2"/>
    <w:rsid w:val="006A612A"/>
    <w:rsid w:val="006A6470"/>
    <w:rsid w:val="006A6784"/>
    <w:rsid w:val="006A67FD"/>
    <w:rsid w:val="006A6BC2"/>
    <w:rsid w:val="006A7D89"/>
    <w:rsid w:val="006A7F5C"/>
    <w:rsid w:val="006B1DA0"/>
    <w:rsid w:val="006B24BE"/>
    <w:rsid w:val="006B3102"/>
    <w:rsid w:val="006B33F7"/>
    <w:rsid w:val="006B4055"/>
    <w:rsid w:val="006B5189"/>
    <w:rsid w:val="006B5B53"/>
    <w:rsid w:val="006B7CBB"/>
    <w:rsid w:val="006C018B"/>
    <w:rsid w:val="006C02D7"/>
    <w:rsid w:val="006C074B"/>
    <w:rsid w:val="006C2892"/>
    <w:rsid w:val="006C2BE3"/>
    <w:rsid w:val="006C308A"/>
    <w:rsid w:val="006C353B"/>
    <w:rsid w:val="006C468A"/>
    <w:rsid w:val="006C69FE"/>
    <w:rsid w:val="006C6C2A"/>
    <w:rsid w:val="006C6DB7"/>
    <w:rsid w:val="006C78AA"/>
    <w:rsid w:val="006D3313"/>
    <w:rsid w:val="006D40D2"/>
    <w:rsid w:val="006D5492"/>
    <w:rsid w:val="006D5617"/>
    <w:rsid w:val="006D5C1D"/>
    <w:rsid w:val="006D6C8F"/>
    <w:rsid w:val="006E004F"/>
    <w:rsid w:val="006E0AC0"/>
    <w:rsid w:val="006E1888"/>
    <w:rsid w:val="006E19C2"/>
    <w:rsid w:val="006E33F6"/>
    <w:rsid w:val="006E48CF"/>
    <w:rsid w:val="006E4D2B"/>
    <w:rsid w:val="006E622E"/>
    <w:rsid w:val="006E71C0"/>
    <w:rsid w:val="006F0279"/>
    <w:rsid w:val="006F09F8"/>
    <w:rsid w:val="006F143D"/>
    <w:rsid w:val="006F27CF"/>
    <w:rsid w:val="006F3255"/>
    <w:rsid w:val="006F3A17"/>
    <w:rsid w:val="006F3CE1"/>
    <w:rsid w:val="006F48FF"/>
    <w:rsid w:val="00702D59"/>
    <w:rsid w:val="0070386E"/>
    <w:rsid w:val="00705A0C"/>
    <w:rsid w:val="00707581"/>
    <w:rsid w:val="00707B2F"/>
    <w:rsid w:val="00707BBA"/>
    <w:rsid w:val="00707E03"/>
    <w:rsid w:val="00710009"/>
    <w:rsid w:val="00710A4D"/>
    <w:rsid w:val="00710F4D"/>
    <w:rsid w:val="007117B2"/>
    <w:rsid w:val="00712682"/>
    <w:rsid w:val="00713603"/>
    <w:rsid w:val="00713925"/>
    <w:rsid w:val="00713DC5"/>
    <w:rsid w:val="00717DD9"/>
    <w:rsid w:val="00720EBF"/>
    <w:rsid w:val="00721041"/>
    <w:rsid w:val="007249CD"/>
    <w:rsid w:val="00725D25"/>
    <w:rsid w:val="00730FF2"/>
    <w:rsid w:val="00735C9D"/>
    <w:rsid w:val="00735E40"/>
    <w:rsid w:val="00735FFB"/>
    <w:rsid w:val="007364AD"/>
    <w:rsid w:val="00736FED"/>
    <w:rsid w:val="0073739A"/>
    <w:rsid w:val="00737624"/>
    <w:rsid w:val="00740397"/>
    <w:rsid w:val="0074040D"/>
    <w:rsid w:val="007407FE"/>
    <w:rsid w:val="00740E0B"/>
    <w:rsid w:val="00742791"/>
    <w:rsid w:val="00743032"/>
    <w:rsid w:val="00743241"/>
    <w:rsid w:val="00743A21"/>
    <w:rsid w:val="0074401A"/>
    <w:rsid w:val="007449E1"/>
    <w:rsid w:val="00744EDD"/>
    <w:rsid w:val="0074646C"/>
    <w:rsid w:val="007509FE"/>
    <w:rsid w:val="00751501"/>
    <w:rsid w:val="007517C5"/>
    <w:rsid w:val="0075262C"/>
    <w:rsid w:val="007543AE"/>
    <w:rsid w:val="0075558F"/>
    <w:rsid w:val="00756523"/>
    <w:rsid w:val="0075787E"/>
    <w:rsid w:val="00757F51"/>
    <w:rsid w:val="007601CD"/>
    <w:rsid w:val="007609DC"/>
    <w:rsid w:val="00760EF1"/>
    <w:rsid w:val="0076157A"/>
    <w:rsid w:val="00762819"/>
    <w:rsid w:val="00762EE3"/>
    <w:rsid w:val="00763A46"/>
    <w:rsid w:val="0076408A"/>
    <w:rsid w:val="00764E63"/>
    <w:rsid w:val="007656C4"/>
    <w:rsid w:val="007669DD"/>
    <w:rsid w:val="00767F87"/>
    <w:rsid w:val="007714B1"/>
    <w:rsid w:val="007720B6"/>
    <w:rsid w:val="00772AB9"/>
    <w:rsid w:val="0077423E"/>
    <w:rsid w:val="00776EC3"/>
    <w:rsid w:val="007770B1"/>
    <w:rsid w:val="0077710B"/>
    <w:rsid w:val="0077781B"/>
    <w:rsid w:val="00781A75"/>
    <w:rsid w:val="007827FE"/>
    <w:rsid w:val="00782931"/>
    <w:rsid w:val="00785424"/>
    <w:rsid w:val="007855D9"/>
    <w:rsid w:val="00786604"/>
    <w:rsid w:val="00787F6A"/>
    <w:rsid w:val="00790876"/>
    <w:rsid w:val="007917A5"/>
    <w:rsid w:val="00791C08"/>
    <w:rsid w:val="00791EF7"/>
    <w:rsid w:val="007926EC"/>
    <w:rsid w:val="00793B25"/>
    <w:rsid w:val="00793DA7"/>
    <w:rsid w:val="007945F6"/>
    <w:rsid w:val="007951F9"/>
    <w:rsid w:val="007A02AC"/>
    <w:rsid w:val="007A0488"/>
    <w:rsid w:val="007A09EB"/>
    <w:rsid w:val="007A1785"/>
    <w:rsid w:val="007A36D8"/>
    <w:rsid w:val="007A3975"/>
    <w:rsid w:val="007A580F"/>
    <w:rsid w:val="007A6C53"/>
    <w:rsid w:val="007A6D1F"/>
    <w:rsid w:val="007A7BA5"/>
    <w:rsid w:val="007B22D7"/>
    <w:rsid w:val="007B240C"/>
    <w:rsid w:val="007B4048"/>
    <w:rsid w:val="007B4819"/>
    <w:rsid w:val="007B7E9A"/>
    <w:rsid w:val="007C12A8"/>
    <w:rsid w:val="007C3987"/>
    <w:rsid w:val="007C59F8"/>
    <w:rsid w:val="007C6AFF"/>
    <w:rsid w:val="007C7217"/>
    <w:rsid w:val="007C77ED"/>
    <w:rsid w:val="007D01A8"/>
    <w:rsid w:val="007D2601"/>
    <w:rsid w:val="007D2CB4"/>
    <w:rsid w:val="007D48F6"/>
    <w:rsid w:val="007D7921"/>
    <w:rsid w:val="007D7FB0"/>
    <w:rsid w:val="007E51B0"/>
    <w:rsid w:val="007E5910"/>
    <w:rsid w:val="007E5F47"/>
    <w:rsid w:val="007E67EB"/>
    <w:rsid w:val="007F2A01"/>
    <w:rsid w:val="007F2CF0"/>
    <w:rsid w:val="007F4D73"/>
    <w:rsid w:val="007F50EC"/>
    <w:rsid w:val="007F5F79"/>
    <w:rsid w:val="007F6201"/>
    <w:rsid w:val="007F6A46"/>
    <w:rsid w:val="007F6BB6"/>
    <w:rsid w:val="008016E1"/>
    <w:rsid w:val="008054AD"/>
    <w:rsid w:val="0080627B"/>
    <w:rsid w:val="0080715D"/>
    <w:rsid w:val="00812B11"/>
    <w:rsid w:val="00813121"/>
    <w:rsid w:val="00813D1B"/>
    <w:rsid w:val="0081482A"/>
    <w:rsid w:val="00816838"/>
    <w:rsid w:val="008207CF"/>
    <w:rsid w:val="0082388D"/>
    <w:rsid w:val="00823917"/>
    <w:rsid w:val="0082667F"/>
    <w:rsid w:val="00826FAD"/>
    <w:rsid w:val="008319D9"/>
    <w:rsid w:val="0083265A"/>
    <w:rsid w:val="00832798"/>
    <w:rsid w:val="008327C0"/>
    <w:rsid w:val="00833290"/>
    <w:rsid w:val="00833C91"/>
    <w:rsid w:val="00834130"/>
    <w:rsid w:val="00835F7B"/>
    <w:rsid w:val="008400B0"/>
    <w:rsid w:val="00841D38"/>
    <w:rsid w:val="008427A7"/>
    <w:rsid w:val="00844DED"/>
    <w:rsid w:val="00845888"/>
    <w:rsid w:val="00845DC3"/>
    <w:rsid w:val="00846C5F"/>
    <w:rsid w:val="00847E31"/>
    <w:rsid w:val="00850CD4"/>
    <w:rsid w:val="00851C33"/>
    <w:rsid w:val="00852484"/>
    <w:rsid w:val="0085300B"/>
    <w:rsid w:val="00854008"/>
    <w:rsid w:val="00854A0B"/>
    <w:rsid w:val="008550F7"/>
    <w:rsid w:val="00855348"/>
    <w:rsid w:val="00855861"/>
    <w:rsid w:val="008567DB"/>
    <w:rsid w:val="00856912"/>
    <w:rsid w:val="00856CC5"/>
    <w:rsid w:val="00860313"/>
    <w:rsid w:val="00860619"/>
    <w:rsid w:val="00860963"/>
    <w:rsid w:val="008623FF"/>
    <w:rsid w:val="00864995"/>
    <w:rsid w:val="00865A8E"/>
    <w:rsid w:val="00865ACD"/>
    <w:rsid w:val="00865E87"/>
    <w:rsid w:val="008702D2"/>
    <w:rsid w:val="008711B2"/>
    <w:rsid w:val="008722FF"/>
    <w:rsid w:val="00872311"/>
    <w:rsid w:val="00872529"/>
    <w:rsid w:val="00873694"/>
    <w:rsid w:val="008743D5"/>
    <w:rsid w:val="00874B9F"/>
    <w:rsid w:val="008751E0"/>
    <w:rsid w:val="00875BBE"/>
    <w:rsid w:val="00876DF6"/>
    <w:rsid w:val="00876FA9"/>
    <w:rsid w:val="008775C5"/>
    <w:rsid w:val="008814A5"/>
    <w:rsid w:val="00881D25"/>
    <w:rsid w:val="008821F6"/>
    <w:rsid w:val="00882DB8"/>
    <w:rsid w:val="0088321A"/>
    <w:rsid w:val="0088431A"/>
    <w:rsid w:val="008848B1"/>
    <w:rsid w:val="00884A85"/>
    <w:rsid w:val="00884AF3"/>
    <w:rsid w:val="00885382"/>
    <w:rsid w:val="00886949"/>
    <w:rsid w:val="00886ED6"/>
    <w:rsid w:val="00887237"/>
    <w:rsid w:val="00887C75"/>
    <w:rsid w:val="00887F20"/>
    <w:rsid w:val="00891724"/>
    <w:rsid w:val="00891AFA"/>
    <w:rsid w:val="008925FC"/>
    <w:rsid w:val="0089446C"/>
    <w:rsid w:val="00894F9E"/>
    <w:rsid w:val="0089537A"/>
    <w:rsid w:val="00896B6E"/>
    <w:rsid w:val="00896CB6"/>
    <w:rsid w:val="008A3A8B"/>
    <w:rsid w:val="008A3AE3"/>
    <w:rsid w:val="008A5EA1"/>
    <w:rsid w:val="008B00B8"/>
    <w:rsid w:val="008B07B9"/>
    <w:rsid w:val="008B0DD8"/>
    <w:rsid w:val="008B1490"/>
    <w:rsid w:val="008B2C59"/>
    <w:rsid w:val="008B597E"/>
    <w:rsid w:val="008B6CAA"/>
    <w:rsid w:val="008B7B15"/>
    <w:rsid w:val="008C01E3"/>
    <w:rsid w:val="008C07C4"/>
    <w:rsid w:val="008C096B"/>
    <w:rsid w:val="008C0E50"/>
    <w:rsid w:val="008C15A1"/>
    <w:rsid w:val="008C2F77"/>
    <w:rsid w:val="008C580A"/>
    <w:rsid w:val="008C672B"/>
    <w:rsid w:val="008C7087"/>
    <w:rsid w:val="008C77FD"/>
    <w:rsid w:val="008C7B0B"/>
    <w:rsid w:val="008D0B1D"/>
    <w:rsid w:val="008D2FD0"/>
    <w:rsid w:val="008D31DF"/>
    <w:rsid w:val="008D4654"/>
    <w:rsid w:val="008D588F"/>
    <w:rsid w:val="008D7AE7"/>
    <w:rsid w:val="008E34DB"/>
    <w:rsid w:val="008E4624"/>
    <w:rsid w:val="008E7A4E"/>
    <w:rsid w:val="008F14CC"/>
    <w:rsid w:val="008F2CC9"/>
    <w:rsid w:val="008F4811"/>
    <w:rsid w:val="008F72A5"/>
    <w:rsid w:val="008F7BB8"/>
    <w:rsid w:val="00900F6E"/>
    <w:rsid w:val="00901368"/>
    <w:rsid w:val="0090151F"/>
    <w:rsid w:val="009022F9"/>
    <w:rsid w:val="00902ABD"/>
    <w:rsid w:val="009034C3"/>
    <w:rsid w:val="00903DBA"/>
    <w:rsid w:val="00904C28"/>
    <w:rsid w:val="0090531B"/>
    <w:rsid w:val="00905BCE"/>
    <w:rsid w:val="00906005"/>
    <w:rsid w:val="00907E5A"/>
    <w:rsid w:val="00910C0C"/>
    <w:rsid w:val="009123D5"/>
    <w:rsid w:val="00912F16"/>
    <w:rsid w:val="00913DDB"/>
    <w:rsid w:val="009149D1"/>
    <w:rsid w:val="00915434"/>
    <w:rsid w:val="0091728A"/>
    <w:rsid w:val="0091786F"/>
    <w:rsid w:val="00917C7A"/>
    <w:rsid w:val="00920199"/>
    <w:rsid w:val="00921453"/>
    <w:rsid w:val="0092395A"/>
    <w:rsid w:val="009257FF"/>
    <w:rsid w:val="00925E06"/>
    <w:rsid w:val="009264BB"/>
    <w:rsid w:val="009270FC"/>
    <w:rsid w:val="00933DAF"/>
    <w:rsid w:val="009341F9"/>
    <w:rsid w:val="00937346"/>
    <w:rsid w:val="00937F5E"/>
    <w:rsid w:val="00942870"/>
    <w:rsid w:val="00944369"/>
    <w:rsid w:val="009448F0"/>
    <w:rsid w:val="00947329"/>
    <w:rsid w:val="0095076B"/>
    <w:rsid w:val="00953BE0"/>
    <w:rsid w:val="00954266"/>
    <w:rsid w:val="0095446B"/>
    <w:rsid w:val="00955239"/>
    <w:rsid w:val="009558C3"/>
    <w:rsid w:val="00955A87"/>
    <w:rsid w:val="009606EF"/>
    <w:rsid w:val="0096117A"/>
    <w:rsid w:val="00962703"/>
    <w:rsid w:val="0096386A"/>
    <w:rsid w:val="00964D02"/>
    <w:rsid w:val="00965D64"/>
    <w:rsid w:val="009664A6"/>
    <w:rsid w:val="009702D0"/>
    <w:rsid w:val="009738CC"/>
    <w:rsid w:val="009754C6"/>
    <w:rsid w:val="00975923"/>
    <w:rsid w:val="00976029"/>
    <w:rsid w:val="0097640E"/>
    <w:rsid w:val="009777D6"/>
    <w:rsid w:val="00980C0A"/>
    <w:rsid w:val="00980D58"/>
    <w:rsid w:val="009815CC"/>
    <w:rsid w:val="00983DEA"/>
    <w:rsid w:val="00983E62"/>
    <w:rsid w:val="0098654C"/>
    <w:rsid w:val="009867B0"/>
    <w:rsid w:val="00986EA0"/>
    <w:rsid w:val="009900E5"/>
    <w:rsid w:val="00990FE5"/>
    <w:rsid w:val="009919BB"/>
    <w:rsid w:val="009935B9"/>
    <w:rsid w:val="0099504A"/>
    <w:rsid w:val="00995848"/>
    <w:rsid w:val="00996D33"/>
    <w:rsid w:val="00997A0F"/>
    <w:rsid w:val="009A22BE"/>
    <w:rsid w:val="009A254B"/>
    <w:rsid w:val="009A2704"/>
    <w:rsid w:val="009A2A47"/>
    <w:rsid w:val="009A369E"/>
    <w:rsid w:val="009A38B0"/>
    <w:rsid w:val="009A55CC"/>
    <w:rsid w:val="009A6313"/>
    <w:rsid w:val="009A78E0"/>
    <w:rsid w:val="009A7FEB"/>
    <w:rsid w:val="009B2E67"/>
    <w:rsid w:val="009B439E"/>
    <w:rsid w:val="009B4B01"/>
    <w:rsid w:val="009C19A6"/>
    <w:rsid w:val="009C2691"/>
    <w:rsid w:val="009C2F45"/>
    <w:rsid w:val="009C2F7E"/>
    <w:rsid w:val="009C4003"/>
    <w:rsid w:val="009C5489"/>
    <w:rsid w:val="009C5C3C"/>
    <w:rsid w:val="009D1649"/>
    <w:rsid w:val="009D1D16"/>
    <w:rsid w:val="009D3327"/>
    <w:rsid w:val="009D33BD"/>
    <w:rsid w:val="009D4148"/>
    <w:rsid w:val="009D5ED5"/>
    <w:rsid w:val="009D69AE"/>
    <w:rsid w:val="009D76B5"/>
    <w:rsid w:val="009E15C1"/>
    <w:rsid w:val="009E3409"/>
    <w:rsid w:val="009E577D"/>
    <w:rsid w:val="009E6B42"/>
    <w:rsid w:val="009F0467"/>
    <w:rsid w:val="009F0E1A"/>
    <w:rsid w:val="009F154F"/>
    <w:rsid w:val="009F2C02"/>
    <w:rsid w:val="009F5244"/>
    <w:rsid w:val="009F5468"/>
    <w:rsid w:val="009F6723"/>
    <w:rsid w:val="00A00BE7"/>
    <w:rsid w:val="00A01D09"/>
    <w:rsid w:val="00A033AC"/>
    <w:rsid w:val="00A03487"/>
    <w:rsid w:val="00A04314"/>
    <w:rsid w:val="00A05DDD"/>
    <w:rsid w:val="00A0692A"/>
    <w:rsid w:val="00A06C61"/>
    <w:rsid w:val="00A07815"/>
    <w:rsid w:val="00A107C3"/>
    <w:rsid w:val="00A1104A"/>
    <w:rsid w:val="00A1223B"/>
    <w:rsid w:val="00A12864"/>
    <w:rsid w:val="00A143C4"/>
    <w:rsid w:val="00A170D4"/>
    <w:rsid w:val="00A17AD8"/>
    <w:rsid w:val="00A17C34"/>
    <w:rsid w:val="00A17E23"/>
    <w:rsid w:val="00A212BB"/>
    <w:rsid w:val="00A2173C"/>
    <w:rsid w:val="00A23637"/>
    <w:rsid w:val="00A24294"/>
    <w:rsid w:val="00A249D6"/>
    <w:rsid w:val="00A259A8"/>
    <w:rsid w:val="00A32415"/>
    <w:rsid w:val="00A32934"/>
    <w:rsid w:val="00A34363"/>
    <w:rsid w:val="00A3516E"/>
    <w:rsid w:val="00A401FD"/>
    <w:rsid w:val="00A403E6"/>
    <w:rsid w:val="00A42E09"/>
    <w:rsid w:val="00A43417"/>
    <w:rsid w:val="00A43800"/>
    <w:rsid w:val="00A44105"/>
    <w:rsid w:val="00A45142"/>
    <w:rsid w:val="00A52874"/>
    <w:rsid w:val="00A52936"/>
    <w:rsid w:val="00A529F1"/>
    <w:rsid w:val="00A532B5"/>
    <w:rsid w:val="00A55E37"/>
    <w:rsid w:val="00A574F9"/>
    <w:rsid w:val="00A60831"/>
    <w:rsid w:val="00A6157F"/>
    <w:rsid w:val="00A61AFF"/>
    <w:rsid w:val="00A61D69"/>
    <w:rsid w:val="00A621DD"/>
    <w:rsid w:val="00A62D91"/>
    <w:rsid w:val="00A651E5"/>
    <w:rsid w:val="00A65369"/>
    <w:rsid w:val="00A66D29"/>
    <w:rsid w:val="00A67720"/>
    <w:rsid w:val="00A7139A"/>
    <w:rsid w:val="00A71FED"/>
    <w:rsid w:val="00A7202D"/>
    <w:rsid w:val="00A72C36"/>
    <w:rsid w:val="00A7393A"/>
    <w:rsid w:val="00A73ECC"/>
    <w:rsid w:val="00A747C7"/>
    <w:rsid w:val="00A74D85"/>
    <w:rsid w:val="00A774BE"/>
    <w:rsid w:val="00A77601"/>
    <w:rsid w:val="00A778F7"/>
    <w:rsid w:val="00A77D30"/>
    <w:rsid w:val="00A77ED4"/>
    <w:rsid w:val="00A80A52"/>
    <w:rsid w:val="00A80B7A"/>
    <w:rsid w:val="00A81175"/>
    <w:rsid w:val="00A81464"/>
    <w:rsid w:val="00A81D77"/>
    <w:rsid w:val="00A82472"/>
    <w:rsid w:val="00A82542"/>
    <w:rsid w:val="00A82F5A"/>
    <w:rsid w:val="00A83626"/>
    <w:rsid w:val="00A83A77"/>
    <w:rsid w:val="00A84045"/>
    <w:rsid w:val="00A843B6"/>
    <w:rsid w:val="00A854A3"/>
    <w:rsid w:val="00A85DA0"/>
    <w:rsid w:val="00A91234"/>
    <w:rsid w:val="00A91B97"/>
    <w:rsid w:val="00A928F6"/>
    <w:rsid w:val="00A93F93"/>
    <w:rsid w:val="00A9602B"/>
    <w:rsid w:val="00A96CB3"/>
    <w:rsid w:val="00AA0186"/>
    <w:rsid w:val="00AA0817"/>
    <w:rsid w:val="00AA08C3"/>
    <w:rsid w:val="00AA1B21"/>
    <w:rsid w:val="00AA3369"/>
    <w:rsid w:val="00AA5798"/>
    <w:rsid w:val="00AA64C0"/>
    <w:rsid w:val="00AB03EC"/>
    <w:rsid w:val="00AB27B5"/>
    <w:rsid w:val="00AB370F"/>
    <w:rsid w:val="00AB41C2"/>
    <w:rsid w:val="00AC25EB"/>
    <w:rsid w:val="00AC38CB"/>
    <w:rsid w:val="00AC50A1"/>
    <w:rsid w:val="00AC5F68"/>
    <w:rsid w:val="00AC6A3D"/>
    <w:rsid w:val="00AC71B7"/>
    <w:rsid w:val="00AC788F"/>
    <w:rsid w:val="00AC7C52"/>
    <w:rsid w:val="00AD0954"/>
    <w:rsid w:val="00AD0C9C"/>
    <w:rsid w:val="00AD106E"/>
    <w:rsid w:val="00AD24D6"/>
    <w:rsid w:val="00AD2523"/>
    <w:rsid w:val="00AD2BBC"/>
    <w:rsid w:val="00AD3C14"/>
    <w:rsid w:val="00AD4B7E"/>
    <w:rsid w:val="00AD6636"/>
    <w:rsid w:val="00AD6FE3"/>
    <w:rsid w:val="00AD7A39"/>
    <w:rsid w:val="00AE174C"/>
    <w:rsid w:val="00AE1B5A"/>
    <w:rsid w:val="00AE2F3C"/>
    <w:rsid w:val="00AE3801"/>
    <w:rsid w:val="00AE51D8"/>
    <w:rsid w:val="00AE63D3"/>
    <w:rsid w:val="00AE7DF7"/>
    <w:rsid w:val="00AF0CEC"/>
    <w:rsid w:val="00AF1349"/>
    <w:rsid w:val="00AF2F62"/>
    <w:rsid w:val="00AF36D5"/>
    <w:rsid w:val="00AF4070"/>
    <w:rsid w:val="00AF49B1"/>
    <w:rsid w:val="00AF5226"/>
    <w:rsid w:val="00AF5B1A"/>
    <w:rsid w:val="00AF7081"/>
    <w:rsid w:val="00B01313"/>
    <w:rsid w:val="00B02226"/>
    <w:rsid w:val="00B028D6"/>
    <w:rsid w:val="00B03958"/>
    <w:rsid w:val="00B07131"/>
    <w:rsid w:val="00B111FB"/>
    <w:rsid w:val="00B11595"/>
    <w:rsid w:val="00B1254C"/>
    <w:rsid w:val="00B13282"/>
    <w:rsid w:val="00B13650"/>
    <w:rsid w:val="00B16CF4"/>
    <w:rsid w:val="00B204B6"/>
    <w:rsid w:val="00B20FF5"/>
    <w:rsid w:val="00B22817"/>
    <w:rsid w:val="00B22D83"/>
    <w:rsid w:val="00B233EC"/>
    <w:rsid w:val="00B24306"/>
    <w:rsid w:val="00B24E6B"/>
    <w:rsid w:val="00B26A89"/>
    <w:rsid w:val="00B2773F"/>
    <w:rsid w:val="00B277AF"/>
    <w:rsid w:val="00B30AB8"/>
    <w:rsid w:val="00B32579"/>
    <w:rsid w:val="00B3509E"/>
    <w:rsid w:val="00B3636B"/>
    <w:rsid w:val="00B366AD"/>
    <w:rsid w:val="00B368D3"/>
    <w:rsid w:val="00B371E8"/>
    <w:rsid w:val="00B4002C"/>
    <w:rsid w:val="00B4018D"/>
    <w:rsid w:val="00B41096"/>
    <w:rsid w:val="00B41C00"/>
    <w:rsid w:val="00B435AB"/>
    <w:rsid w:val="00B435B3"/>
    <w:rsid w:val="00B43D26"/>
    <w:rsid w:val="00B4407A"/>
    <w:rsid w:val="00B4457C"/>
    <w:rsid w:val="00B453E8"/>
    <w:rsid w:val="00B51316"/>
    <w:rsid w:val="00B531A3"/>
    <w:rsid w:val="00B536D3"/>
    <w:rsid w:val="00B54B21"/>
    <w:rsid w:val="00B550EB"/>
    <w:rsid w:val="00B55ABF"/>
    <w:rsid w:val="00B55FDA"/>
    <w:rsid w:val="00B56129"/>
    <w:rsid w:val="00B601A2"/>
    <w:rsid w:val="00B60471"/>
    <w:rsid w:val="00B61E45"/>
    <w:rsid w:val="00B64064"/>
    <w:rsid w:val="00B6412F"/>
    <w:rsid w:val="00B65AEF"/>
    <w:rsid w:val="00B66B37"/>
    <w:rsid w:val="00B66E06"/>
    <w:rsid w:val="00B67E83"/>
    <w:rsid w:val="00B708B6"/>
    <w:rsid w:val="00B71287"/>
    <w:rsid w:val="00B72AF4"/>
    <w:rsid w:val="00B7374F"/>
    <w:rsid w:val="00B73926"/>
    <w:rsid w:val="00B73C78"/>
    <w:rsid w:val="00B73EF0"/>
    <w:rsid w:val="00B75F4C"/>
    <w:rsid w:val="00B77786"/>
    <w:rsid w:val="00B80304"/>
    <w:rsid w:val="00B80688"/>
    <w:rsid w:val="00B81596"/>
    <w:rsid w:val="00B81AF2"/>
    <w:rsid w:val="00B82074"/>
    <w:rsid w:val="00B82758"/>
    <w:rsid w:val="00B85730"/>
    <w:rsid w:val="00B85ED9"/>
    <w:rsid w:val="00B86A85"/>
    <w:rsid w:val="00B87084"/>
    <w:rsid w:val="00B87EAB"/>
    <w:rsid w:val="00B901DD"/>
    <w:rsid w:val="00B909D7"/>
    <w:rsid w:val="00B92FCD"/>
    <w:rsid w:val="00B93197"/>
    <w:rsid w:val="00B93B93"/>
    <w:rsid w:val="00B93D45"/>
    <w:rsid w:val="00B9404F"/>
    <w:rsid w:val="00B94F92"/>
    <w:rsid w:val="00B964FA"/>
    <w:rsid w:val="00BA13D9"/>
    <w:rsid w:val="00BA227A"/>
    <w:rsid w:val="00BA44FD"/>
    <w:rsid w:val="00BA4DD3"/>
    <w:rsid w:val="00BA538B"/>
    <w:rsid w:val="00BA558E"/>
    <w:rsid w:val="00BA5600"/>
    <w:rsid w:val="00BA7C36"/>
    <w:rsid w:val="00BB069D"/>
    <w:rsid w:val="00BB28D3"/>
    <w:rsid w:val="00BB2A2F"/>
    <w:rsid w:val="00BB2FB5"/>
    <w:rsid w:val="00BB6080"/>
    <w:rsid w:val="00BB6E11"/>
    <w:rsid w:val="00BB7298"/>
    <w:rsid w:val="00BB7912"/>
    <w:rsid w:val="00BC0725"/>
    <w:rsid w:val="00BC1C00"/>
    <w:rsid w:val="00BC20A0"/>
    <w:rsid w:val="00BC24A1"/>
    <w:rsid w:val="00BC2BA6"/>
    <w:rsid w:val="00BC4456"/>
    <w:rsid w:val="00BC48C9"/>
    <w:rsid w:val="00BC4A6C"/>
    <w:rsid w:val="00BC4F0F"/>
    <w:rsid w:val="00BC5E9D"/>
    <w:rsid w:val="00BC6DA7"/>
    <w:rsid w:val="00BC742B"/>
    <w:rsid w:val="00BD1116"/>
    <w:rsid w:val="00BD16FD"/>
    <w:rsid w:val="00BD1E35"/>
    <w:rsid w:val="00BD2450"/>
    <w:rsid w:val="00BD24CF"/>
    <w:rsid w:val="00BD4672"/>
    <w:rsid w:val="00BD6E1D"/>
    <w:rsid w:val="00BD7D32"/>
    <w:rsid w:val="00BE032A"/>
    <w:rsid w:val="00BE0675"/>
    <w:rsid w:val="00BE09C8"/>
    <w:rsid w:val="00BE182A"/>
    <w:rsid w:val="00BE23CE"/>
    <w:rsid w:val="00BE33ED"/>
    <w:rsid w:val="00BE377F"/>
    <w:rsid w:val="00BE3E77"/>
    <w:rsid w:val="00BE46C2"/>
    <w:rsid w:val="00BE5A12"/>
    <w:rsid w:val="00BE5D04"/>
    <w:rsid w:val="00BE78B7"/>
    <w:rsid w:val="00BE7D79"/>
    <w:rsid w:val="00BF1096"/>
    <w:rsid w:val="00BF19C1"/>
    <w:rsid w:val="00BF2097"/>
    <w:rsid w:val="00BF5061"/>
    <w:rsid w:val="00BF65C1"/>
    <w:rsid w:val="00BF70DA"/>
    <w:rsid w:val="00C0058F"/>
    <w:rsid w:val="00C00B3D"/>
    <w:rsid w:val="00C013FB"/>
    <w:rsid w:val="00C02A58"/>
    <w:rsid w:val="00C03267"/>
    <w:rsid w:val="00C03B8A"/>
    <w:rsid w:val="00C07180"/>
    <w:rsid w:val="00C07B0F"/>
    <w:rsid w:val="00C1274F"/>
    <w:rsid w:val="00C12ABD"/>
    <w:rsid w:val="00C12DF9"/>
    <w:rsid w:val="00C13CF3"/>
    <w:rsid w:val="00C14B37"/>
    <w:rsid w:val="00C15936"/>
    <w:rsid w:val="00C16535"/>
    <w:rsid w:val="00C1657D"/>
    <w:rsid w:val="00C1698E"/>
    <w:rsid w:val="00C16A66"/>
    <w:rsid w:val="00C16B8E"/>
    <w:rsid w:val="00C16C6D"/>
    <w:rsid w:val="00C17EC7"/>
    <w:rsid w:val="00C20D35"/>
    <w:rsid w:val="00C20D81"/>
    <w:rsid w:val="00C21B27"/>
    <w:rsid w:val="00C21F96"/>
    <w:rsid w:val="00C23C62"/>
    <w:rsid w:val="00C3008F"/>
    <w:rsid w:val="00C32311"/>
    <w:rsid w:val="00C328B9"/>
    <w:rsid w:val="00C32EC9"/>
    <w:rsid w:val="00C352BC"/>
    <w:rsid w:val="00C35C15"/>
    <w:rsid w:val="00C3636D"/>
    <w:rsid w:val="00C40718"/>
    <w:rsid w:val="00C4095A"/>
    <w:rsid w:val="00C450C4"/>
    <w:rsid w:val="00C45D32"/>
    <w:rsid w:val="00C4609D"/>
    <w:rsid w:val="00C505BA"/>
    <w:rsid w:val="00C51777"/>
    <w:rsid w:val="00C52E47"/>
    <w:rsid w:val="00C534F2"/>
    <w:rsid w:val="00C55407"/>
    <w:rsid w:val="00C5785B"/>
    <w:rsid w:val="00C61887"/>
    <w:rsid w:val="00C61AD9"/>
    <w:rsid w:val="00C63995"/>
    <w:rsid w:val="00C644E5"/>
    <w:rsid w:val="00C65754"/>
    <w:rsid w:val="00C66B76"/>
    <w:rsid w:val="00C67128"/>
    <w:rsid w:val="00C706C0"/>
    <w:rsid w:val="00C707F0"/>
    <w:rsid w:val="00C712E7"/>
    <w:rsid w:val="00C71435"/>
    <w:rsid w:val="00C72995"/>
    <w:rsid w:val="00C72FF1"/>
    <w:rsid w:val="00C73213"/>
    <w:rsid w:val="00C74CD1"/>
    <w:rsid w:val="00C80729"/>
    <w:rsid w:val="00C81A91"/>
    <w:rsid w:val="00C8346A"/>
    <w:rsid w:val="00C8466E"/>
    <w:rsid w:val="00C86EDC"/>
    <w:rsid w:val="00C87156"/>
    <w:rsid w:val="00C905B1"/>
    <w:rsid w:val="00C905C6"/>
    <w:rsid w:val="00C90938"/>
    <w:rsid w:val="00C9495D"/>
    <w:rsid w:val="00C94DDE"/>
    <w:rsid w:val="00C94E35"/>
    <w:rsid w:val="00C96138"/>
    <w:rsid w:val="00C96DF7"/>
    <w:rsid w:val="00C974EC"/>
    <w:rsid w:val="00C977E7"/>
    <w:rsid w:val="00CA0A52"/>
    <w:rsid w:val="00CA29A1"/>
    <w:rsid w:val="00CA3569"/>
    <w:rsid w:val="00CA4623"/>
    <w:rsid w:val="00CA4C42"/>
    <w:rsid w:val="00CA4C44"/>
    <w:rsid w:val="00CA6338"/>
    <w:rsid w:val="00CA757A"/>
    <w:rsid w:val="00CB03BA"/>
    <w:rsid w:val="00CB1780"/>
    <w:rsid w:val="00CB3247"/>
    <w:rsid w:val="00CB46D5"/>
    <w:rsid w:val="00CB791B"/>
    <w:rsid w:val="00CB7FD0"/>
    <w:rsid w:val="00CC1877"/>
    <w:rsid w:val="00CC3A71"/>
    <w:rsid w:val="00CC3ADA"/>
    <w:rsid w:val="00CC3F22"/>
    <w:rsid w:val="00CC4456"/>
    <w:rsid w:val="00CC4B20"/>
    <w:rsid w:val="00CC6602"/>
    <w:rsid w:val="00CD3CB4"/>
    <w:rsid w:val="00CD427D"/>
    <w:rsid w:val="00CD50EB"/>
    <w:rsid w:val="00CD5AC0"/>
    <w:rsid w:val="00CD62B8"/>
    <w:rsid w:val="00CD747E"/>
    <w:rsid w:val="00CD7506"/>
    <w:rsid w:val="00CD7EAE"/>
    <w:rsid w:val="00CE4C36"/>
    <w:rsid w:val="00CE5BA8"/>
    <w:rsid w:val="00CE7066"/>
    <w:rsid w:val="00CF0D93"/>
    <w:rsid w:val="00CF1DBF"/>
    <w:rsid w:val="00CF21FB"/>
    <w:rsid w:val="00CF4B5F"/>
    <w:rsid w:val="00CF66F7"/>
    <w:rsid w:val="00CF7438"/>
    <w:rsid w:val="00D00F13"/>
    <w:rsid w:val="00D0185E"/>
    <w:rsid w:val="00D01BA3"/>
    <w:rsid w:val="00D01C3B"/>
    <w:rsid w:val="00D02A41"/>
    <w:rsid w:val="00D0545E"/>
    <w:rsid w:val="00D06EA9"/>
    <w:rsid w:val="00D1153C"/>
    <w:rsid w:val="00D11F22"/>
    <w:rsid w:val="00D127A1"/>
    <w:rsid w:val="00D140BF"/>
    <w:rsid w:val="00D1445E"/>
    <w:rsid w:val="00D1482F"/>
    <w:rsid w:val="00D155F6"/>
    <w:rsid w:val="00D172F4"/>
    <w:rsid w:val="00D2150E"/>
    <w:rsid w:val="00D21640"/>
    <w:rsid w:val="00D2246C"/>
    <w:rsid w:val="00D22EBE"/>
    <w:rsid w:val="00D2402C"/>
    <w:rsid w:val="00D24475"/>
    <w:rsid w:val="00D250F1"/>
    <w:rsid w:val="00D2561C"/>
    <w:rsid w:val="00D25DAA"/>
    <w:rsid w:val="00D261F2"/>
    <w:rsid w:val="00D31195"/>
    <w:rsid w:val="00D31476"/>
    <w:rsid w:val="00D318A0"/>
    <w:rsid w:val="00D32071"/>
    <w:rsid w:val="00D323AB"/>
    <w:rsid w:val="00D34009"/>
    <w:rsid w:val="00D34E12"/>
    <w:rsid w:val="00D3541D"/>
    <w:rsid w:val="00D35666"/>
    <w:rsid w:val="00D35D13"/>
    <w:rsid w:val="00D35D87"/>
    <w:rsid w:val="00D36533"/>
    <w:rsid w:val="00D40304"/>
    <w:rsid w:val="00D4116A"/>
    <w:rsid w:val="00D41A52"/>
    <w:rsid w:val="00D424B4"/>
    <w:rsid w:val="00D42874"/>
    <w:rsid w:val="00D42B53"/>
    <w:rsid w:val="00D42ED7"/>
    <w:rsid w:val="00D43056"/>
    <w:rsid w:val="00D43D7F"/>
    <w:rsid w:val="00D440AC"/>
    <w:rsid w:val="00D44843"/>
    <w:rsid w:val="00D448C6"/>
    <w:rsid w:val="00D46E1F"/>
    <w:rsid w:val="00D50496"/>
    <w:rsid w:val="00D51577"/>
    <w:rsid w:val="00D515AA"/>
    <w:rsid w:val="00D53779"/>
    <w:rsid w:val="00D54F3E"/>
    <w:rsid w:val="00D55B59"/>
    <w:rsid w:val="00D574AA"/>
    <w:rsid w:val="00D60075"/>
    <w:rsid w:val="00D614EC"/>
    <w:rsid w:val="00D61625"/>
    <w:rsid w:val="00D6243F"/>
    <w:rsid w:val="00D643EB"/>
    <w:rsid w:val="00D6457D"/>
    <w:rsid w:val="00D655E7"/>
    <w:rsid w:val="00D6565C"/>
    <w:rsid w:val="00D6684C"/>
    <w:rsid w:val="00D66D10"/>
    <w:rsid w:val="00D70051"/>
    <w:rsid w:val="00D70A47"/>
    <w:rsid w:val="00D72C7C"/>
    <w:rsid w:val="00D737DB"/>
    <w:rsid w:val="00D73B2A"/>
    <w:rsid w:val="00D747E1"/>
    <w:rsid w:val="00D74911"/>
    <w:rsid w:val="00D75133"/>
    <w:rsid w:val="00D75FA6"/>
    <w:rsid w:val="00D81046"/>
    <w:rsid w:val="00D819F3"/>
    <w:rsid w:val="00D81BFD"/>
    <w:rsid w:val="00D83AFF"/>
    <w:rsid w:val="00D83C5E"/>
    <w:rsid w:val="00D844AF"/>
    <w:rsid w:val="00D86AE5"/>
    <w:rsid w:val="00D875B8"/>
    <w:rsid w:val="00D87D6C"/>
    <w:rsid w:val="00D90EA1"/>
    <w:rsid w:val="00D914D7"/>
    <w:rsid w:val="00D93D8A"/>
    <w:rsid w:val="00D941CD"/>
    <w:rsid w:val="00D94A04"/>
    <w:rsid w:val="00D950CA"/>
    <w:rsid w:val="00D9532E"/>
    <w:rsid w:val="00D95803"/>
    <w:rsid w:val="00D95A96"/>
    <w:rsid w:val="00D96A81"/>
    <w:rsid w:val="00D9740D"/>
    <w:rsid w:val="00D979E1"/>
    <w:rsid w:val="00DA0FC1"/>
    <w:rsid w:val="00DA395D"/>
    <w:rsid w:val="00DA418C"/>
    <w:rsid w:val="00DA4585"/>
    <w:rsid w:val="00DA4F78"/>
    <w:rsid w:val="00DA5C74"/>
    <w:rsid w:val="00DA63C3"/>
    <w:rsid w:val="00DA6931"/>
    <w:rsid w:val="00DA6EC5"/>
    <w:rsid w:val="00DB1041"/>
    <w:rsid w:val="00DB1CEB"/>
    <w:rsid w:val="00DB4DA4"/>
    <w:rsid w:val="00DB5552"/>
    <w:rsid w:val="00DB6086"/>
    <w:rsid w:val="00DB7C73"/>
    <w:rsid w:val="00DC3C6E"/>
    <w:rsid w:val="00DC4B0F"/>
    <w:rsid w:val="00DC61AD"/>
    <w:rsid w:val="00DC78E1"/>
    <w:rsid w:val="00DC7D1D"/>
    <w:rsid w:val="00DD166A"/>
    <w:rsid w:val="00DD2E87"/>
    <w:rsid w:val="00DD5441"/>
    <w:rsid w:val="00DD5E53"/>
    <w:rsid w:val="00DD7A21"/>
    <w:rsid w:val="00DE0748"/>
    <w:rsid w:val="00DE1AAC"/>
    <w:rsid w:val="00DE1D3A"/>
    <w:rsid w:val="00DE3114"/>
    <w:rsid w:val="00DE3616"/>
    <w:rsid w:val="00DE52C0"/>
    <w:rsid w:val="00DE55D3"/>
    <w:rsid w:val="00DE5C49"/>
    <w:rsid w:val="00DF120B"/>
    <w:rsid w:val="00DF2245"/>
    <w:rsid w:val="00DF32DC"/>
    <w:rsid w:val="00DF3614"/>
    <w:rsid w:val="00DF3C66"/>
    <w:rsid w:val="00DF3EAB"/>
    <w:rsid w:val="00DF408C"/>
    <w:rsid w:val="00DF457F"/>
    <w:rsid w:val="00DF5424"/>
    <w:rsid w:val="00DF57C6"/>
    <w:rsid w:val="00DF59B9"/>
    <w:rsid w:val="00DF5BD7"/>
    <w:rsid w:val="00DF64DE"/>
    <w:rsid w:val="00E0162E"/>
    <w:rsid w:val="00E019ED"/>
    <w:rsid w:val="00E02013"/>
    <w:rsid w:val="00E02016"/>
    <w:rsid w:val="00E0206A"/>
    <w:rsid w:val="00E05674"/>
    <w:rsid w:val="00E059E9"/>
    <w:rsid w:val="00E05ADB"/>
    <w:rsid w:val="00E05CE0"/>
    <w:rsid w:val="00E06934"/>
    <w:rsid w:val="00E0792B"/>
    <w:rsid w:val="00E1076D"/>
    <w:rsid w:val="00E11080"/>
    <w:rsid w:val="00E12081"/>
    <w:rsid w:val="00E1246D"/>
    <w:rsid w:val="00E127DF"/>
    <w:rsid w:val="00E1570D"/>
    <w:rsid w:val="00E16815"/>
    <w:rsid w:val="00E1721B"/>
    <w:rsid w:val="00E17AC7"/>
    <w:rsid w:val="00E20AF4"/>
    <w:rsid w:val="00E20BBA"/>
    <w:rsid w:val="00E223D4"/>
    <w:rsid w:val="00E22842"/>
    <w:rsid w:val="00E24021"/>
    <w:rsid w:val="00E247FD"/>
    <w:rsid w:val="00E25118"/>
    <w:rsid w:val="00E25B2F"/>
    <w:rsid w:val="00E31265"/>
    <w:rsid w:val="00E3134D"/>
    <w:rsid w:val="00E32F3D"/>
    <w:rsid w:val="00E35351"/>
    <w:rsid w:val="00E3589B"/>
    <w:rsid w:val="00E41E4C"/>
    <w:rsid w:val="00E4281E"/>
    <w:rsid w:val="00E44155"/>
    <w:rsid w:val="00E4461F"/>
    <w:rsid w:val="00E449FA"/>
    <w:rsid w:val="00E53960"/>
    <w:rsid w:val="00E54996"/>
    <w:rsid w:val="00E5795B"/>
    <w:rsid w:val="00E57F83"/>
    <w:rsid w:val="00E604AA"/>
    <w:rsid w:val="00E608B8"/>
    <w:rsid w:val="00E62EBC"/>
    <w:rsid w:val="00E63756"/>
    <w:rsid w:val="00E64D9A"/>
    <w:rsid w:val="00E65FA9"/>
    <w:rsid w:val="00E67D3B"/>
    <w:rsid w:val="00E7131D"/>
    <w:rsid w:val="00E714E4"/>
    <w:rsid w:val="00E73285"/>
    <w:rsid w:val="00E7487B"/>
    <w:rsid w:val="00E749E2"/>
    <w:rsid w:val="00E750F8"/>
    <w:rsid w:val="00E755C4"/>
    <w:rsid w:val="00E75FB0"/>
    <w:rsid w:val="00E760A7"/>
    <w:rsid w:val="00E769E1"/>
    <w:rsid w:val="00E7764F"/>
    <w:rsid w:val="00E77711"/>
    <w:rsid w:val="00E8052F"/>
    <w:rsid w:val="00E80BB3"/>
    <w:rsid w:val="00E8129B"/>
    <w:rsid w:val="00E8771F"/>
    <w:rsid w:val="00E91581"/>
    <w:rsid w:val="00E927A7"/>
    <w:rsid w:val="00E92D26"/>
    <w:rsid w:val="00E95396"/>
    <w:rsid w:val="00E9673B"/>
    <w:rsid w:val="00E9683E"/>
    <w:rsid w:val="00E97042"/>
    <w:rsid w:val="00EA020B"/>
    <w:rsid w:val="00EA049A"/>
    <w:rsid w:val="00EA05D7"/>
    <w:rsid w:val="00EA2A60"/>
    <w:rsid w:val="00EA2E7D"/>
    <w:rsid w:val="00EA36D2"/>
    <w:rsid w:val="00EA4D2D"/>
    <w:rsid w:val="00EA4D78"/>
    <w:rsid w:val="00EB1F7E"/>
    <w:rsid w:val="00EB1FF2"/>
    <w:rsid w:val="00EB216C"/>
    <w:rsid w:val="00EB2B5B"/>
    <w:rsid w:val="00EB5367"/>
    <w:rsid w:val="00EB6C98"/>
    <w:rsid w:val="00EB7717"/>
    <w:rsid w:val="00EC02AB"/>
    <w:rsid w:val="00EC0DC2"/>
    <w:rsid w:val="00EC0E57"/>
    <w:rsid w:val="00EC0F41"/>
    <w:rsid w:val="00EC20DA"/>
    <w:rsid w:val="00EC2AF1"/>
    <w:rsid w:val="00EC2C15"/>
    <w:rsid w:val="00EC41B0"/>
    <w:rsid w:val="00EC474B"/>
    <w:rsid w:val="00EC5680"/>
    <w:rsid w:val="00EC58E8"/>
    <w:rsid w:val="00EC5A0E"/>
    <w:rsid w:val="00EC620E"/>
    <w:rsid w:val="00EC7FD5"/>
    <w:rsid w:val="00ED0CC5"/>
    <w:rsid w:val="00ED1DE2"/>
    <w:rsid w:val="00ED24EA"/>
    <w:rsid w:val="00ED2844"/>
    <w:rsid w:val="00ED3612"/>
    <w:rsid w:val="00ED4A18"/>
    <w:rsid w:val="00ED4D92"/>
    <w:rsid w:val="00ED5485"/>
    <w:rsid w:val="00EE15C3"/>
    <w:rsid w:val="00EE1B64"/>
    <w:rsid w:val="00EE390A"/>
    <w:rsid w:val="00EE3FC4"/>
    <w:rsid w:val="00EE493C"/>
    <w:rsid w:val="00EE4F68"/>
    <w:rsid w:val="00EE7B4A"/>
    <w:rsid w:val="00EF0019"/>
    <w:rsid w:val="00EF28D6"/>
    <w:rsid w:val="00EF39D8"/>
    <w:rsid w:val="00EF447F"/>
    <w:rsid w:val="00EF4C87"/>
    <w:rsid w:val="00EF579D"/>
    <w:rsid w:val="00EF6628"/>
    <w:rsid w:val="00EF6A61"/>
    <w:rsid w:val="00EF78D4"/>
    <w:rsid w:val="00F01EB8"/>
    <w:rsid w:val="00F02D17"/>
    <w:rsid w:val="00F0379E"/>
    <w:rsid w:val="00F03DA5"/>
    <w:rsid w:val="00F04779"/>
    <w:rsid w:val="00F04C84"/>
    <w:rsid w:val="00F05662"/>
    <w:rsid w:val="00F05A5E"/>
    <w:rsid w:val="00F05F5D"/>
    <w:rsid w:val="00F1066C"/>
    <w:rsid w:val="00F10E20"/>
    <w:rsid w:val="00F1183F"/>
    <w:rsid w:val="00F13277"/>
    <w:rsid w:val="00F147FA"/>
    <w:rsid w:val="00F14BE4"/>
    <w:rsid w:val="00F206C7"/>
    <w:rsid w:val="00F20AAC"/>
    <w:rsid w:val="00F215EC"/>
    <w:rsid w:val="00F22679"/>
    <w:rsid w:val="00F23435"/>
    <w:rsid w:val="00F26051"/>
    <w:rsid w:val="00F26844"/>
    <w:rsid w:val="00F26B38"/>
    <w:rsid w:val="00F30708"/>
    <w:rsid w:val="00F308C5"/>
    <w:rsid w:val="00F30A80"/>
    <w:rsid w:val="00F30AF3"/>
    <w:rsid w:val="00F313A6"/>
    <w:rsid w:val="00F31415"/>
    <w:rsid w:val="00F31A9B"/>
    <w:rsid w:val="00F32DF7"/>
    <w:rsid w:val="00F3321B"/>
    <w:rsid w:val="00F33F84"/>
    <w:rsid w:val="00F33FF5"/>
    <w:rsid w:val="00F40A6B"/>
    <w:rsid w:val="00F41265"/>
    <w:rsid w:val="00F414F1"/>
    <w:rsid w:val="00F42570"/>
    <w:rsid w:val="00F42840"/>
    <w:rsid w:val="00F42DFD"/>
    <w:rsid w:val="00F43FFE"/>
    <w:rsid w:val="00F446AD"/>
    <w:rsid w:val="00F44BED"/>
    <w:rsid w:val="00F44C91"/>
    <w:rsid w:val="00F4534F"/>
    <w:rsid w:val="00F457BB"/>
    <w:rsid w:val="00F461BB"/>
    <w:rsid w:val="00F469E6"/>
    <w:rsid w:val="00F4771B"/>
    <w:rsid w:val="00F53AB9"/>
    <w:rsid w:val="00F53D6E"/>
    <w:rsid w:val="00F558C5"/>
    <w:rsid w:val="00F563ED"/>
    <w:rsid w:val="00F56881"/>
    <w:rsid w:val="00F57318"/>
    <w:rsid w:val="00F57AA8"/>
    <w:rsid w:val="00F620E2"/>
    <w:rsid w:val="00F638CA"/>
    <w:rsid w:val="00F641FA"/>
    <w:rsid w:val="00F714CD"/>
    <w:rsid w:val="00F71EED"/>
    <w:rsid w:val="00F7287E"/>
    <w:rsid w:val="00F73174"/>
    <w:rsid w:val="00F73EDD"/>
    <w:rsid w:val="00F756CE"/>
    <w:rsid w:val="00F7725D"/>
    <w:rsid w:val="00F77FE1"/>
    <w:rsid w:val="00F80593"/>
    <w:rsid w:val="00F8122F"/>
    <w:rsid w:val="00F81C34"/>
    <w:rsid w:val="00F82FF0"/>
    <w:rsid w:val="00F83C32"/>
    <w:rsid w:val="00F84719"/>
    <w:rsid w:val="00F85964"/>
    <w:rsid w:val="00F86A55"/>
    <w:rsid w:val="00F870E8"/>
    <w:rsid w:val="00F87A34"/>
    <w:rsid w:val="00F900B5"/>
    <w:rsid w:val="00F9074F"/>
    <w:rsid w:val="00F923DB"/>
    <w:rsid w:val="00F92DBE"/>
    <w:rsid w:val="00F92E42"/>
    <w:rsid w:val="00F93122"/>
    <w:rsid w:val="00F93743"/>
    <w:rsid w:val="00F93773"/>
    <w:rsid w:val="00F94655"/>
    <w:rsid w:val="00F94A25"/>
    <w:rsid w:val="00F952B8"/>
    <w:rsid w:val="00F9556A"/>
    <w:rsid w:val="00F957B2"/>
    <w:rsid w:val="00F95F55"/>
    <w:rsid w:val="00F962A8"/>
    <w:rsid w:val="00FA06D0"/>
    <w:rsid w:val="00FA115D"/>
    <w:rsid w:val="00FA1492"/>
    <w:rsid w:val="00FA2654"/>
    <w:rsid w:val="00FA413E"/>
    <w:rsid w:val="00FA48A3"/>
    <w:rsid w:val="00FA5C9F"/>
    <w:rsid w:val="00FA6FF3"/>
    <w:rsid w:val="00FA72AE"/>
    <w:rsid w:val="00FA7E06"/>
    <w:rsid w:val="00FB0332"/>
    <w:rsid w:val="00FB10DE"/>
    <w:rsid w:val="00FB3F6A"/>
    <w:rsid w:val="00FB48AE"/>
    <w:rsid w:val="00FB490F"/>
    <w:rsid w:val="00FB4B61"/>
    <w:rsid w:val="00FB51C2"/>
    <w:rsid w:val="00FB5DA3"/>
    <w:rsid w:val="00FB5DB5"/>
    <w:rsid w:val="00FB62EA"/>
    <w:rsid w:val="00FC3B5F"/>
    <w:rsid w:val="00FC49D5"/>
    <w:rsid w:val="00FC4A86"/>
    <w:rsid w:val="00FC55C7"/>
    <w:rsid w:val="00FC65B2"/>
    <w:rsid w:val="00FC6CE5"/>
    <w:rsid w:val="00FD04CB"/>
    <w:rsid w:val="00FD065E"/>
    <w:rsid w:val="00FD0AAE"/>
    <w:rsid w:val="00FD20DD"/>
    <w:rsid w:val="00FD3374"/>
    <w:rsid w:val="00FD3943"/>
    <w:rsid w:val="00FD3B43"/>
    <w:rsid w:val="00FD42EC"/>
    <w:rsid w:val="00FD4F57"/>
    <w:rsid w:val="00FD66BC"/>
    <w:rsid w:val="00FD7D9D"/>
    <w:rsid w:val="00FE0E87"/>
    <w:rsid w:val="00FE24AA"/>
    <w:rsid w:val="00FE38B5"/>
    <w:rsid w:val="00FE6858"/>
    <w:rsid w:val="00FE6B37"/>
    <w:rsid w:val="00FE712B"/>
    <w:rsid w:val="00FE74C4"/>
    <w:rsid w:val="00FE7C02"/>
    <w:rsid w:val="00FF049A"/>
    <w:rsid w:val="00FF0D15"/>
    <w:rsid w:val="00FF0FA7"/>
    <w:rsid w:val="00FF1E23"/>
    <w:rsid w:val="00FF4234"/>
    <w:rsid w:val="00FF42CB"/>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0D59"/>
  <w15:docId w15:val="{0F178CF8-F715-4828-82A5-C324B6ED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AD"/>
    <w:pPr>
      <w:spacing w:after="200" w:line="276" w:lineRule="auto"/>
    </w:pPr>
    <w:rPr>
      <w:sz w:val="22"/>
      <w:szCs w:val="22"/>
      <w:lang w:eastAsia="en-US"/>
    </w:rPr>
  </w:style>
  <w:style w:type="paragraph" w:styleId="Heading1">
    <w:name w:val="heading 1"/>
    <w:basedOn w:val="Normal"/>
    <w:next w:val="Normal"/>
    <w:link w:val="Heading1Char"/>
    <w:uiPriority w:val="9"/>
    <w:qFormat/>
    <w:rsid w:val="007D48F6"/>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nhideWhenUsed/>
    <w:qFormat/>
    <w:rsid w:val="007D2CB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E22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2071BF"/>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B22D8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2071BF"/>
    <w:pPr>
      <w:spacing w:before="240" w:after="60" w:line="240" w:lineRule="auto"/>
      <w:outlineLvl w:val="5"/>
    </w:pPr>
    <w:rPr>
      <w:rFonts w:eastAsia="Times New Roman"/>
      <w:b/>
      <w:bCs/>
      <w:lang w:val="en-US"/>
    </w:rPr>
  </w:style>
  <w:style w:type="paragraph" w:styleId="Heading7">
    <w:name w:val="heading 7"/>
    <w:basedOn w:val="Normal"/>
    <w:next w:val="Normal"/>
    <w:link w:val="Heading7Char"/>
    <w:semiHidden/>
    <w:unhideWhenUsed/>
    <w:qFormat/>
    <w:rsid w:val="002071BF"/>
    <w:p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semiHidden/>
    <w:unhideWhenUsed/>
    <w:qFormat/>
    <w:rsid w:val="002071BF"/>
    <w:p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semiHidden/>
    <w:unhideWhenUsed/>
    <w:qFormat/>
    <w:rsid w:val="002071BF"/>
    <w:pPr>
      <w:spacing w:before="240" w:after="60" w:line="240" w:lineRule="auto"/>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5964"/>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HeaderChar">
    <w:name w:val="Header Char"/>
    <w:link w:val="Header"/>
    <w:rsid w:val="00F85964"/>
    <w:rPr>
      <w:rFonts w:ascii="Times New Roman" w:eastAsia="Times New Roman" w:hAnsi="Times New Roman" w:cs="Times New Roman"/>
      <w:sz w:val="20"/>
      <w:szCs w:val="20"/>
      <w:lang w:eastAsia="ru-RU"/>
    </w:rPr>
  </w:style>
  <w:style w:type="table" w:styleId="TableGrid">
    <w:name w:val="Table Grid"/>
    <w:basedOn w:val="TableNormal"/>
    <w:uiPriority w:val="59"/>
    <w:rsid w:val="00F859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lenco Normale"/>
    <w:basedOn w:val="Normal"/>
    <w:link w:val="ListParagraphChar"/>
    <w:uiPriority w:val="34"/>
    <w:qFormat/>
    <w:rsid w:val="00F85964"/>
    <w:pPr>
      <w:ind w:left="720"/>
      <w:contextualSpacing/>
    </w:pPr>
  </w:style>
  <w:style w:type="paragraph" w:styleId="Footer">
    <w:name w:val="footer"/>
    <w:basedOn w:val="Normal"/>
    <w:link w:val="FooterChar"/>
    <w:uiPriority w:val="99"/>
    <w:unhideWhenUsed/>
    <w:rsid w:val="007C6AFF"/>
    <w:pPr>
      <w:tabs>
        <w:tab w:val="center" w:pos="4677"/>
        <w:tab w:val="right" w:pos="9355"/>
      </w:tabs>
    </w:pPr>
    <w:rPr>
      <w:lang w:val="x-none"/>
    </w:rPr>
  </w:style>
  <w:style w:type="character" w:customStyle="1" w:styleId="FooterChar">
    <w:name w:val="Footer Char"/>
    <w:link w:val="Footer"/>
    <w:uiPriority w:val="99"/>
    <w:rsid w:val="007C6AFF"/>
    <w:rPr>
      <w:sz w:val="22"/>
      <w:szCs w:val="22"/>
      <w:lang w:eastAsia="en-US"/>
    </w:rPr>
  </w:style>
  <w:style w:type="paragraph" w:styleId="BalloonText">
    <w:name w:val="Balloon Text"/>
    <w:basedOn w:val="Normal"/>
    <w:link w:val="BalloonTextChar"/>
    <w:unhideWhenUsed/>
    <w:rsid w:val="007C6AFF"/>
    <w:pPr>
      <w:spacing w:after="0" w:line="240" w:lineRule="auto"/>
    </w:pPr>
    <w:rPr>
      <w:rFonts w:ascii="Tahoma" w:hAnsi="Tahoma"/>
      <w:sz w:val="16"/>
      <w:szCs w:val="16"/>
      <w:lang w:val="x-none"/>
    </w:rPr>
  </w:style>
  <w:style w:type="character" w:customStyle="1" w:styleId="BalloonTextChar">
    <w:name w:val="Balloon Text Char"/>
    <w:link w:val="BalloonText"/>
    <w:rsid w:val="007C6AFF"/>
    <w:rPr>
      <w:rFonts w:ascii="Tahoma" w:hAnsi="Tahoma" w:cs="Tahoma"/>
      <w:sz w:val="16"/>
      <w:szCs w:val="16"/>
      <w:lang w:eastAsia="en-US"/>
    </w:rPr>
  </w:style>
  <w:style w:type="paragraph" w:customStyle="1" w:styleId="ConsNormal">
    <w:name w:val="ConsNormal"/>
    <w:rsid w:val="00EB5367"/>
    <w:pPr>
      <w:widowControl w:val="0"/>
      <w:snapToGrid w:val="0"/>
      <w:ind w:firstLine="720"/>
    </w:pPr>
    <w:rPr>
      <w:rFonts w:ascii="Arial" w:eastAsia="Times New Roman" w:hAnsi="Arial"/>
    </w:rPr>
  </w:style>
  <w:style w:type="paragraph" w:styleId="BodyTextIndent">
    <w:name w:val="Body Text Indent"/>
    <w:basedOn w:val="Normal"/>
    <w:rsid w:val="00161935"/>
    <w:pPr>
      <w:spacing w:after="120" w:line="240" w:lineRule="auto"/>
      <w:ind w:left="283"/>
    </w:pPr>
    <w:rPr>
      <w:rFonts w:ascii="Times New Roman" w:eastAsia="Times New Roman" w:hAnsi="Times New Roman"/>
      <w:sz w:val="20"/>
      <w:szCs w:val="20"/>
      <w:lang w:eastAsia="ru-RU"/>
    </w:rPr>
  </w:style>
  <w:style w:type="paragraph" w:styleId="BodyText3">
    <w:name w:val="Body Text 3"/>
    <w:basedOn w:val="Normal"/>
    <w:rsid w:val="00161935"/>
    <w:pPr>
      <w:spacing w:after="120" w:line="240" w:lineRule="auto"/>
    </w:pPr>
    <w:rPr>
      <w:rFonts w:ascii="Times New Roman" w:eastAsia="Times New Roman" w:hAnsi="Times New Roman"/>
      <w:sz w:val="16"/>
      <w:szCs w:val="16"/>
      <w:lang w:eastAsia="ru-RU"/>
    </w:rPr>
  </w:style>
  <w:style w:type="character" w:styleId="PageNumber">
    <w:name w:val="page number"/>
    <w:basedOn w:val="DefaultParagraphFont"/>
    <w:rsid w:val="00A71FED"/>
  </w:style>
  <w:style w:type="paragraph" w:styleId="TOC1">
    <w:name w:val="toc 1"/>
    <w:basedOn w:val="Normal"/>
    <w:next w:val="Normal"/>
    <w:autoRedefine/>
    <w:uiPriority w:val="39"/>
    <w:qFormat/>
    <w:rsid w:val="00791EF7"/>
    <w:pPr>
      <w:tabs>
        <w:tab w:val="left" w:pos="567"/>
        <w:tab w:val="right" w:leader="dot" w:pos="10195"/>
      </w:tabs>
      <w:spacing w:after="120" w:line="240" w:lineRule="auto"/>
      <w:jc w:val="both"/>
    </w:pPr>
    <w:rPr>
      <w:rFonts w:ascii="Times New Roman" w:eastAsia="Times New Roman" w:hAnsi="Times New Roman"/>
      <w:b/>
      <w:bCs/>
      <w:caps/>
      <w:noProof/>
      <w:kern w:val="32"/>
      <w:sz w:val="24"/>
      <w:szCs w:val="24"/>
      <w:lang w:eastAsia="ru-RU"/>
    </w:rPr>
  </w:style>
  <w:style w:type="character" w:styleId="Hyperlink">
    <w:name w:val="Hyperlink"/>
    <w:uiPriority w:val="99"/>
    <w:rsid w:val="007D48F6"/>
    <w:rPr>
      <w:color w:val="0000FF"/>
      <w:u w:val="single"/>
    </w:rPr>
  </w:style>
  <w:style w:type="character" w:customStyle="1" w:styleId="Heading1Char">
    <w:name w:val="Heading 1 Char"/>
    <w:link w:val="Heading1"/>
    <w:uiPriority w:val="9"/>
    <w:rsid w:val="007D48F6"/>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7D48F6"/>
    <w:pPr>
      <w:keepLines/>
      <w:spacing w:before="480" w:after="0"/>
      <w:outlineLvl w:val="9"/>
    </w:pPr>
    <w:rPr>
      <w:color w:val="365F91"/>
      <w:kern w:val="0"/>
      <w:sz w:val="28"/>
      <w:szCs w:val="28"/>
    </w:rPr>
  </w:style>
  <w:style w:type="numbering" w:customStyle="1" w:styleId="1">
    <w:name w:val="Стиль1"/>
    <w:uiPriority w:val="99"/>
    <w:rsid w:val="005A58BB"/>
    <w:pPr>
      <w:numPr>
        <w:numId w:val="1"/>
      </w:numPr>
    </w:pPr>
  </w:style>
  <w:style w:type="character" w:styleId="CommentReference">
    <w:name w:val="annotation reference"/>
    <w:uiPriority w:val="99"/>
    <w:rsid w:val="00B41C00"/>
    <w:rPr>
      <w:sz w:val="16"/>
      <w:szCs w:val="16"/>
    </w:rPr>
  </w:style>
  <w:style w:type="paragraph" w:styleId="CommentText">
    <w:name w:val="annotation text"/>
    <w:basedOn w:val="Normal"/>
    <w:link w:val="CommentTextChar"/>
    <w:rsid w:val="00B41C00"/>
    <w:rPr>
      <w:sz w:val="20"/>
      <w:szCs w:val="20"/>
    </w:rPr>
  </w:style>
  <w:style w:type="paragraph" w:styleId="CommentSubject">
    <w:name w:val="annotation subject"/>
    <w:basedOn w:val="CommentText"/>
    <w:next w:val="CommentText"/>
    <w:link w:val="CommentSubjectChar"/>
    <w:uiPriority w:val="99"/>
    <w:rsid w:val="00B41C00"/>
    <w:rPr>
      <w:b/>
      <w:bCs/>
    </w:rPr>
  </w:style>
  <w:style w:type="paragraph" w:customStyle="1" w:styleId="10">
    <w:name w:val="Абзац списка1"/>
    <w:basedOn w:val="Normal"/>
    <w:rsid w:val="00A81464"/>
    <w:pPr>
      <w:spacing w:after="0" w:line="240" w:lineRule="auto"/>
      <w:ind w:left="720"/>
      <w:contextualSpacing/>
    </w:pPr>
    <w:rPr>
      <w:rFonts w:ascii="Times New Roman" w:hAnsi="Times New Roman"/>
      <w:sz w:val="20"/>
      <w:szCs w:val="20"/>
      <w:lang w:eastAsia="ru-RU"/>
    </w:rPr>
  </w:style>
  <w:style w:type="character" w:customStyle="1" w:styleId="CommentTextChar">
    <w:name w:val="Comment Text Char"/>
    <w:link w:val="CommentText"/>
    <w:locked/>
    <w:rsid w:val="00A81464"/>
    <w:rPr>
      <w:rFonts w:ascii="Calibri" w:eastAsia="Calibri" w:hAnsi="Calibri"/>
      <w:lang w:val="ru-RU" w:eastAsia="en-US" w:bidi="ar-SA"/>
    </w:rPr>
  </w:style>
  <w:style w:type="paragraph" w:styleId="HTMLPreformatted">
    <w:name w:val="HTML Preformatted"/>
    <w:basedOn w:val="Normal"/>
    <w:link w:val="HTMLPreformattedChar"/>
    <w:rsid w:val="00A81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kk-KZ" w:eastAsia="kk-KZ"/>
    </w:rPr>
  </w:style>
  <w:style w:type="character" w:customStyle="1" w:styleId="HTMLPreformattedChar">
    <w:name w:val="HTML Preformatted Char"/>
    <w:link w:val="HTMLPreformatted"/>
    <w:semiHidden/>
    <w:locked/>
    <w:rsid w:val="00A81464"/>
    <w:rPr>
      <w:rFonts w:ascii="Courier New" w:hAnsi="Courier New" w:cs="Courier New"/>
      <w:lang w:val="kk-KZ" w:eastAsia="kk-KZ" w:bidi="ar-SA"/>
    </w:rPr>
  </w:style>
  <w:style w:type="paragraph" w:styleId="NormalWeb">
    <w:name w:val="Normal (Web)"/>
    <w:basedOn w:val="Normal"/>
    <w:uiPriority w:val="99"/>
    <w:rsid w:val="001E2627"/>
    <w:pPr>
      <w:widowControl w:val="0"/>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paragraph" w:styleId="Title">
    <w:name w:val="Title"/>
    <w:basedOn w:val="Normal"/>
    <w:next w:val="Normal"/>
    <w:link w:val="TitleChar"/>
    <w:qFormat/>
    <w:rsid w:val="00190891"/>
    <w:pPr>
      <w:spacing w:after="0" w:line="240" w:lineRule="auto"/>
      <w:ind w:firstLine="567"/>
      <w:jc w:val="center"/>
    </w:pPr>
    <w:rPr>
      <w:rFonts w:ascii="Arial" w:eastAsia="Times New Roman" w:hAnsi="Arial"/>
      <w:b/>
      <w:lang w:val="x-none" w:eastAsia="x-none"/>
    </w:rPr>
  </w:style>
  <w:style w:type="character" w:styleId="BookTitle">
    <w:name w:val="Book Title"/>
    <w:uiPriority w:val="33"/>
    <w:qFormat/>
    <w:rsid w:val="00CA757A"/>
    <w:rPr>
      <w:b/>
      <w:bCs/>
      <w:smallCaps/>
      <w:spacing w:val="5"/>
    </w:rPr>
  </w:style>
  <w:style w:type="character" w:styleId="Strong">
    <w:name w:val="Strong"/>
    <w:uiPriority w:val="22"/>
    <w:qFormat/>
    <w:rsid w:val="001F5D5D"/>
    <w:rPr>
      <w:b/>
      <w:bCs/>
    </w:rPr>
  </w:style>
  <w:style w:type="paragraph" w:styleId="BodyText">
    <w:name w:val="Body Text"/>
    <w:basedOn w:val="Normal"/>
    <w:link w:val="BodyTextChar"/>
    <w:unhideWhenUsed/>
    <w:rsid w:val="00E223D4"/>
    <w:pPr>
      <w:spacing w:after="120"/>
    </w:pPr>
    <w:rPr>
      <w:lang w:val="x-none"/>
    </w:rPr>
  </w:style>
  <w:style w:type="character" w:customStyle="1" w:styleId="BodyTextChar">
    <w:name w:val="Body Text Char"/>
    <w:link w:val="BodyText"/>
    <w:rsid w:val="00E223D4"/>
    <w:rPr>
      <w:sz w:val="22"/>
      <w:szCs w:val="22"/>
      <w:lang w:eastAsia="en-US"/>
    </w:rPr>
  </w:style>
  <w:style w:type="character" w:customStyle="1" w:styleId="s0">
    <w:name w:val="s0"/>
    <w:rsid w:val="00E1246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Heading2Char">
    <w:name w:val="Heading 2 Char"/>
    <w:link w:val="Heading2"/>
    <w:rsid w:val="007D2CB4"/>
    <w:rPr>
      <w:rFonts w:ascii="Cambria" w:eastAsia="Times New Roman" w:hAnsi="Cambria" w:cs="Times New Roman"/>
      <w:b/>
      <w:bCs/>
      <w:i/>
      <w:iCs/>
      <w:sz w:val="28"/>
      <w:szCs w:val="28"/>
      <w:lang w:eastAsia="en-US"/>
    </w:rPr>
  </w:style>
  <w:style w:type="paragraph" w:styleId="BodyTextIndent2">
    <w:name w:val="Body Text Indent 2"/>
    <w:basedOn w:val="Normal"/>
    <w:link w:val="BodyTextIndent2Char"/>
    <w:unhideWhenUsed/>
    <w:rsid w:val="004377BE"/>
    <w:pPr>
      <w:spacing w:after="120" w:line="480" w:lineRule="auto"/>
      <w:ind w:left="283"/>
    </w:pPr>
  </w:style>
  <w:style w:type="character" w:customStyle="1" w:styleId="BodyTextIndent2Char">
    <w:name w:val="Body Text Indent 2 Char"/>
    <w:basedOn w:val="DefaultParagraphFont"/>
    <w:link w:val="BodyTextIndent2"/>
    <w:rsid w:val="004377BE"/>
    <w:rPr>
      <w:sz w:val="22"/>
      <w:szCs w:val="22"/>
      <w:lang w:eastAsia="en-US"/>
    </w:rPr>
  </w:style>
  <w:style w:type="paragraph" w:customStyle="1" w:styleId="BodyText21">
    <w:name w:val="Body Text 21"/>
    <w:basedOn w:val="Normal"/>
    <w:rsid w:val="004377BE"/>
    <w:pPr>
      <w:spacing w:after="0" w:line="240" w:lineRule="auto"/>
      <w:ind w:firstLine="567"/>
      <w:jc w:val="both"/>
    </w:pPr>
    <w:rPr>
      <w:rFonts w:ascii="Times New Roman" w:eastAsia="Times New Roman" w:hAnsi="Times New Roman"/>
      <w:sz w:val="28"/>
      <w:szCs w:val="20"/>
      <w:lang w:eastAsia="ru-RU"/>
    </w:rPr>
  </w:style>
  <w:style w:type="character" w:customStyle="1" w:styleId="Heading5Char">
    <w:name w:val="Heading 5 Char"/>
    <w:basedOn w:val="DefaultParagraphFont"/>
    <w:link w:val="Heading5"/>
    <w:semiHidden/>
    <w:rsid w:val="00B22D83"/>
    <w:rPr>
      <w:rFonts w:asciiTheme="majorHAnsi" w:eastAsiaTheme="majorEastAsia" w:hAnsiTheme="majorHAnsi" w:cstheme="majorBidi"/>
      <w:color w:val="2E74B5" w:themeColor="accent1" w:themeShade="BF"/>
      <w:sz w:val="22"/>
      <w:szCs w:val="22"/>
      <w:lang w:eastAsia="en-US"/>
    </w:rPr>
  </w:style>
  <w:style w:type="paragraph" w:customStyle="1" w:styleId="Default">
    <w:name w:val="Default"/>
    <w:rsid w:val="003C302E"/>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Normal"/>
    <w:rsid w:val="004B2A40"/>
    <w:pPr>
      <w:overflowPunct w:val="0"/>
      <w:autoSpaceDE w:val="0"/>
      <w:autoSpaceDN w:val="0"/>
      <w:adjustRightInd w:val="0"/>
      <w:spacing w:after="0" w:line="240" w:lineRule="auto"/>
      <w:textAlignment w:val="baseline"/>
    </w:pPr>
    <w:rPr>
      <w:rFonts w:ascii="Times New Roman CYR" w:eastAsia="Times New Roman" w:hAnsi="Times New Roman CYR"/>
      <w:sz w:val="24"/>
      <w:szCs w:val="20"/>
      <w:lang w:val="uk-UA" w:eastAsia="ru-RU"/>
    </w:rPr>
  </w:style>
  <w:style w:type="character" w:customStyle="1" w:styleId="apple-converted-space">
    <w:name w:val="apple-converted-space"/>
    <w:basedOn w:val="DefaultParagraphFont"/>
    <w:rsid w:val="00E02013"/>
  </w:style>
  <w:style w:type="character" w:styleId="FollowedHyperlink">
    <w:name w:val="FollowedHyperlink"/>
    <w:basedOn w:val="DefaultParagraphFont"/>
    <w:uiPriority w:val="99"/>
    <w:semiHidden/>
    <w:unhideWhenUsed/>
    <w:rsid w:val="003C42FA"/>
    <w:rPr>
      <w:color w:val="954F72" w:themeColor="followedHyperlink"/>
      <w:u w:val="single"/>
    </w:rPr>
  </w:style>
  <w:style w:type="character" w:customStyle="1" w:styleId="w">
    <w:name w:val="w"/>
    <w:basedOn w:val="DefaultParagraphFont"/>
    <w:rsid w:val="005D1FC8"/>
  </w:style>
  <w:style w:type="paragraph" w:customStyle="1" w:styleId="Level1">
    <w:name w:val="Level 1"/>
    <w:basedOn w:val="Normal"/>
    <w:rsid w:val="005C4EF2"/>
    <w:pPr>
      <w:widowControl w:val="0"/>
      <w:tabs>
        <w:tab w:val="left" w:pos="540"/>
        <w:tab w:val="left" w:pos="1186"/>
        <w:tab w:val="left" w:pos="1467"/>
        <w:tab w:val="left" w:pos="4464"/>
      </w:tabs>
      <w:spacing w:after="0" w:line="240" w:lineRule="auto"/>
      <w:jc w:val="both"/>
      <w:outlineLvl w:val="0"/>
    </w:pPr>
    <w:rPr>
      <w:rFonts w:ascii="Times New Roman" w:eastAsia="Times New Roman" w:hAnsi="Times New Roman"/>
      <w:snapToGrid w:val="0"/>
      <w:sz w:val="24"/>
      <w:szCs w:val="20"/>
      <w:lang w:val="en-US"/>
    </w:rPr>
  </w:style>
  <w:style w:type="character" w:styleId="LineNumber">
    <w:name w:val="line number"/>
    <w:basedOn w:val="DefaultParagraphFont"/>
    <w:uiPriority w:val="99"/>
    <w:semiHidden/>
    <w:unhideWhenUsed/>
    <w:rsid w:val="00BE46C2"/>
  </w:style>
  <w:style w:type="paragraph" w:styleId="TOC2">
    <w:name w:val="toc 2"/>
    <w:basedOn w:val="Normal"/>
    <w:next w:val="Normal"/>
    <w:autoRedefine/>
    <w:uiPriority w:val="39"/>
    <w:unhideWhenUsed/>
    <w:qFormat/>
    <w:rsid w:val="001E1D9B"/>
    <w:pPr>
      <w:spacing w:after="100"/>
      <w:ind w:left="220"/>
    </w:pPr>
    <w:rPr>
      <w:rFonts w:asciiTheme="minorHAnsi" w:eastAsiaTheme="minorEastAsia" w:hAnsiTheme="minorHAnsi" w:cstheme="minorBidi"/>
      <w:lang w:eastAsia="ru-RU"/>
    </w:rPr>
  </w:style>
  <w:style w:type="paragraph" w:styleId="TOC3">
    <w:name w:val="toc 3"/>
    <w:basedOn w:val="Normal"/>
    <w:next w:val="Normal"/>
    <w:autoRedefine/>
    <w:uiPriority w:val="39"/>
    <w:unhideWhenUsed/>
    <w:qFormat/>
    <w:rsid w:val="001E1D9B"/>
    <w:pPr>
      <w:spacing w:after="100"/>
      <w:ind w:left="440"/>
    </w:pPr>
    <w:rPr>
      <w:rFonts w:asciiTheme="minorHAnsi" w:eastAsiaTheme="minorEastAsia" w:hAnsiTheme="minorHAnsi" w:cstheme="minorBidi"/>
      <w:lang w:eastAsia="ru-RU"/>
    </w:rPr>
  </w:style>
  <w:style w:type="character" w:customStyle="1" w:styleId="Heading3Char">
    <w:name w:val="Heading 3 Char"/>
    <w:basedOn w:val="DefaultParagraphFont"/>
    <w:link w:val="Heading3"/>
    <w:rsid w:val="00E22842"/>
    <w:rPr>
      <w:rFonts w:asciiTheme="majorHAnsi" w:eastAsiaTheme="majorEastAsia" w:hAnsiTheme="majorHAnsi" w:cstheme="majorBidi"/>
      <w:color w:val="1F4D78" w:themeColor="accent1" w:themeShade="7F"/>
      <w:sz w:val="24"/>
      <w:szCs w:val="24"/>
      <w:lang w:eastAsia="en-US"/>
    </w:rPr>
  </w:style>
  <w:style w:type="character" w:customStyle="1" w:styleId="mw-headline">
    <w:name w:val="mw-headline"/>
    <w:basedOn w:val="DefaultParagraphFont"/>
    <w:rsid w:val="00E22842"/>
  </w:style>
  <w:style w:type="character" w:customStyle="1" w:styleId="mw-editsection">
    <w:name w:val="mw-editsection"/>
    <w:basedOn w:val="DefaultParagraphFont"/>
    <w:rsid w:val="00E22842"/>
  </w:style>
  <w:style w:type="character" w:customStyle="1" w:styleId="mw-editsection-bracket">
    <w:name w:val="mw-editsection-bracket"/>
    <w:basedOn w:val="DefaultParagraphFont"/>
    <w:rsid w:val="00E22842"/>
  </w:style>
  <w:style w:type="character" w:customStyle="1" w:styleId="mw-editsection-divider">
    <w:name w:val="mw-editsection-divider"/>
    <w:basedOn w:val="DefaultParagraphFont"/>
    <w:rsid w:val="00E22842"/>
  </w:style>
  <w:style w:type="character" w:customStyle="1" w:styleId="TitleChar">
    <w:name w:val="Title Char"/>
    <w:link w:val="Title"/>
    <w:rsid w:val="00B01313"/>
    <w:rPr>
      <w:rFonts w:ascii="Arial" w:eastAsia="Times New Roman" w:hAnsi="Arial"/>
      <w:b/>
      <w:sz w:val="22"/>
      <w:szCs w:val="22"/>
      <w:lang w:val="x-none" w:eastAsia="x-none"/>
    </w:rPr>
  </w:style>
  <w:style w:type="numbering" w:customStyle="1" w:styleId="2">
    <w:name w:val="Стиль2"/>
    <w:uiPriority w:val="99"/>
    <w:rsid w:val="00B01313"/>
    <w:pPr>
      <w:numPr>
        <w:numId w:val="3"/>
      </w:numPr>
    </w:pPr>
  </w:style>
  <w:style w:type="paragraph" w:customStyle="1" w:styleId="a">
    <w:name w:val="Нумерованный список в таблице"/>
    <w:basedOn w:val="Normal"/>
    <w:rsid w:val="00C4609D"/>
    <w:pPr>
      <w:spacing w:after="0" w:line="240" w:lineRule="auto"/>
    </w:pPr>
    <w:rPr>
      <w:rFonts w:ascii="Times New Roman" w:eastAsiaTheme="minorHAnsi" w:hAnsi="Times New Roman"/>
      <w:sz w:val="24"/>
      <w:szCs w:val="24"/>
      <w:lang w:eastAsia="ru-RU"/>
    </w:rPr>
  </w:style>
  <w:style w:type="character" w:customStyle="1" w:styleId="s1">
    <w:name w:val="s1"/>
    <w:rsid w:val="006844F2"/>
    <w:rPr>
      <w:rFonts w:ascii="Times New Roman" w:hAnsi="Times New Roman" w:cs="Times New Roman" w:hint="default"/>
      <w:b/>
      <w:bCs/>
      <w:i w:val="0"/>
      <w:iCs w:val="0"/>
      <w:strike w:val="0"/>
      <w:dstrike w:val="0"/>
      <w:color w:val="000000"/>
      <w:sz w:val="22"/>
      <w:szCs w:val="22"/>
      <w:u w:val="none"/>
      <w:effect w:val="none"/>
    </w:rPr>
  </w:style>
  <w:style w:type="paragraph" w:styleId="BodyText2">
    <w:name w:val="Body Text 2"/>
    <w:basedOn w:val="Normal"/>
    <w:link w:val="BodyText2Char"/>
    <w:unhideWhenUsed/>
    <w:rsid w:val="00D60075"/>
    <w:pPr>
      <w:spacing w:after="120" w:line="480" w:lineRule="auto"/>
    </w:pPr>
  </w:style>
  <w:style w:type="character" w:customStyle="1" w:styleId="BodyText2Char">
    <w:name w:val="Body Text 2 Char"/>
    <w:basedOn w:val="DefaultParagraphFont"/>
    <w:link w:val="BodyText2"/>
    <w:rsid w:val="00D60075"/>
    <w:rPr>
      <w:sz w:val="22"/>
      <w:szCs w:val="22"/>
      <w:lang w:eastAsia="en-US"/>
    </w:rPr>
  </w:style>
  <w:style w:type="paragraph" w:styleId="Revision">
    <w:name w:val="Revision"/>
    <w:hidden/>
    <w:uiPriority w:val="99"/>
    <w:semiHidden/>
    <w:rsid w:val="00F33FF5"/>
    <w:rPr>
      <w:sz w:val="22"/>
      <w:szCs w:val="22"/>
      <w:lang w:eastAsia="en-US"/>
    </w:rPr>
  </w:style>
  <w:style w:type="table" w:customStyle="1" w:styleId="11">
    <w:name w:val="Сетка таблицы1"/>
    <w:basedOn w:val="TableNormal"/>
    <w:next w:val="TableGrid"/>
    <w:uiPriority w:val="39"/>
    <w:rsid w:val="0073739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lenco Normale Char"/>
    <w:basedOn w:val="DefaultParagraphFont"/>
    <w:link w:val="ListParagraph"/>
    <w:uiPriority w:val="34"/>
    <w:rsid w:val="0073739A"/>
    <w:rPr>
      <w:sz w:val="22"/>
      <w:szCs w:val="22"/>
      <w:lang w:eastAsia="en-US"/>
    </w:rPr>
  </w:style>
  <w:style w:type="paragraph" w:styleId="NoSpacing">
    <w:name w:val="No Spacing"/>
    <w:link w:val="NoSpacingChar"/>
    <w:uiPriority w:val="1"/>
    <w:qFormat/>
    <w:rsid w:val="00FD3943"/>
    <w:rPr>
      <w:sz w:val="22"/>
      <w:szCs w:val="22"/>
      <w:lang w:eastAsia="en-US"/>
    </w:rPr>
  </w:style>
  <w:style w:type="character" w:customStyle="1" w:styleId="FontStyle124">
    <w:name w:val="Font Style124"/>
    <w:uiPriority w:val="99"/>
    <w:rsid w:val="002F362F"/>
    <w:rPr>
      <w:rFonts w:ascii="Times New Roman" w:hAnsi="Times New Roman" w:cs="Times New Roman"/>
      <w:sz w:val="28"/>
      <w:szCs w:val="28"/>
    </w:rPr>
  </w:style>
  <w:style w:type="character" w:customStyle="1" w:styleId="Heading4Char">
    <w:name w:val="Heading 4 Char"/>
    <w:basedOn w:val="DefaultParagraphFont"/>
    <w:link w:val="Heading4"/>
    <w:semiHidden/>
    <w:rsid w:val="002071BF"/>
    <w:rPr>
      <w:rFonts w:eastAsia="Times New Roman"/>
      <w:b/>
      <w:bCs/>
      <w:sz w:val="28"/>
      <w:szCs w:val="28"/>
      <w:lang w:val="en-US" w:eastAsia="en-US"/>
    </w:rPr>
  </w:style>
  <w:style w:type="character" w:customStyle="1" w:styleId="Heading6Char">
    <w:name w:val="Heading 6 Char"/>
    <w:basedOn w:val="DefaultParagraphFont"/>
    <w:link w:val="Heading6"/>
    <w:semiHidden/>
    <w:rsid w:val="002071BF"/>
    <w:rPr>
      <w:rFonts w:eastAsia="Times New Roman"/>
      <w:b/>
      <w:bCs/>
      <w:sz w:val="22"/>
      <w:szCs w:val="22"/>
      <w:lang w:val="en-US" w:eastAsia="en-US"/>
    </w:rPr>
  </w:style>
  <w:style w:type="character" w:customStyle="1" w:styleId="Heading7Char">
    <w:name w:val="Heading 7 Char"/>
    <w:basedOn w:val="DefaultParagraphFont"/>
    <w:link w:val="Heading7"/>
    <w:semiHidden/>
    <w:rsid w:val="002071BF"/>
    <w:rPr>
      <w:rFonts w:eastAsia="Times New Roman"/>
      <w:sz w:val="24"/>
      <w:szCs w:val="24"/>
      <w:lang w:val="en-US" w:eastAsia="en-US"/>
    </w:rPr>
  </w:style>
  <w:style w:type="character" w:customStyle="1" w:styleId="Heading8Char">
    <w:name w:val="Heading 8 Char"/>
    <w:basedOn w:val="DefaultParagraphFont"/>
    <w:link w:val="Heading8"/>
    <w:semiHidden/>
    <w:rsid w:val="002071BF"/>
    <w:rPr>
      <w:rFonts w:eastAsia="Times New Roman"/>
      <w:i/>
      <w:iCs/>
      <w:sz w:val="24"/>
      <w:szCs w:val="24"/>
      <w:lang w:val="en-US" w:eastAsia="en-US"/>
    </w:rPr>
  </w:style>
  <w:style w:type="character" w:customStyle="1" w:styleId="Heading9Char">
    <w:name w:val="Heading 9 Char"/>
    <w:basedOn w:val="DefaultParagraphFont"/>
    <w:link w:val="Heading9"/>
    <w:semiHidden/>
    <w:rsid w:val="002071BF"/>
    <w:rPr>
      <w:rFonts w:ascii="Cambria" w:eastAsia="Times New Roman" w:hAnsi="Cambria"/>
      <w:sz w:val="22"/>
      <w:szCs w:val="22"/>
      <w:lang w:val="en-US" w:eastAsia="en-US"/>
    </w:rPr>
  </w:style>
  <w:style w:type="paragraph" w:customStyle="1" w:styleId="Style3">
    <w:name w:val="Style3"/>
    <w:basedOn w:val="Normal"/>
    <w:uiPriority w:val="99"/>
    <w:rsid w:val="002071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2">
    <w:name w:val="Font Style62"/>
    <w:rsid w:val="002071BF"/>
    <w:rPr>
      <w:rFonts w:ascii="Times New Roman" w:hAnsi="Times New Roman" w:cs="Times New Roman"/>
      <w:b/>
      <w:bCs/>
      <w:sz w:val="26"/>
      <w:szCs w:val="26"/>
    </w:rPr>
  </w:style>
  <w:style w:type="paragraph" w:styleId="TOC4">
    <w:name w:val="toc 4"/>
    <w:basedOn w:val="Normal"/>
    <w:next w:val="Normal"/>
    <w:autoRedefine/>
    <w:uiPriority w:val="39"/>
    <w:unhideWhenUsed/>
    <w:rsid w:val="002071BF"/>
    <w:pPr>
      <w:spacing w:after="100" w:line="259" w:lineRule="auto"/>
      <w:ind w:left="660"/>
    </w:pPr>
    <w:rPr>
      <w:rFonts w:asciiTheme="minorHAnsi" w:eastAsiaTheme="minorEastAsia" w:hAnsiTheme="minorHAnsi" w:cstheme="minorBidi"/>
      <w:lang w:eastAsia="ru-RU"/>
    </w:rPr>
  </w:style>
  <w:style w:type="paragraph" w:styleId="TOC5">
    <w:name w:val="toc 5"/>
    <w:basedOn w:val="Normal"/>
    <w:next w:val="Normal"/>
    <w:autoRedefine/>
    <w:uiPriority w:val="39"/>
    <w:unhideWhenUsed/>
    <w:rsid w:val="002071BF"/>
    <w:pPr>
      <w:spacing w:after="100" w:line="259" w:lineRule="auto"/>
      <w:ind w:left="880"/>
    </w:pPr>
    <w:rPr>
      <w:rFonts w:asciiTheme="minorHAnsi" w:eastAsiaTheme="minorEastAsia" w:hAnsiTheme="minorHAnsi" w:cstheme="minorBidi"/>
      <w:lang w:eastAsia="ru-RU"/>
    </w:rPr>
  </w:style>
  <w:style w:type="paragraph" w:styleId="TOC6">
    <w:name w:val="toc 6"/>
    <w:basedOn w:val="Normal"/>
    <w:next w:val="Normal"/>
    <w:autoRedefine/>
    <w:uiPriority w:val="39"/>
    <w:unhideWhenUsed/>
    <w:rsid w:val="002071BF"/>
    <w:pPr>
      <w:spacing w:after="100" w:line="259" w:lineRule="auto"/>
      <w:ind w:left="1100"/>
    </w:pPr>
    <w:rPr>
      <w:rFonts w:asciiTheme="minorHAnsi" w:eastAsiaTheme="minorEastAsia" w:hAnsiTheme="minorHAnsi" w:cstheme="minorBidi"/>
      <w:lang w:eastAsia="ru-RU"/>
    </w:rPr>
  </w:style>
  <w:style w:type="paragraph" w:styleId="TOC7">
    <w:name w:val="toc 7"/>
    <w:basedOn w:val="Normal"/>
    <w:next w:val="Normal"/>
    <w:autoRedefine/>
    <w:uiPriority w:val="39"/>
    <w:unhideWhenUsed/>
    <w:rsid w:val="002071BF"/>
    <w:pPr>
      <w:spacing w:after="100" w:line="259" w:lineRule="auto"/>
      <w:ind w:left="1320"/>
    </w:pPr>
    <w:rPr>
      <w:rFonts w:asciiTheme="minorHAnsi" w:eastAsiaTheme="minorEastAsia" w:hAnsiTheme="minorHAnsi" w:cstheme="minorBidi"/>
      <w:lang w:eastAsia="ru-RU"/>
    </w:rPr>
  </w:style>
  <w:style w:type="paragraph" w:styleId="TOC8">
    <w:name w:val="toc 8"/>
    <w:basedOn w:val="Normal"/>
    <w:next w:val="Normal"/>
    <w:autoRedefine/>
    <w:uiPriority w:val="39"/>
    <w:unhideWhenUsed/>
    <w:rsid w:val="002071BF"/>
    <w:pPr>
      <w:spacing w:after="100" w:line="259" w:lineRule="auto"/>
      <w:ind w:left="1540"/>
    </w:pPr>
    <w:rPr>
      <w:rFonts w:asciiTheme="minorHAnsi" w:eastAsiaTheme="minorEastAsia" w:hAnsiTheme="minorHAnsi" w:cstheme="minorBidi"/>
      <w:lang w:eastAsia="ru-RU"/>
    </w:rPr>
  </w:style>
  <w:style w:type="paragraph" w:styleId="TOC9">
    <w:name w:val="toc 9"/>
    <w:basedOn w:val="Normal"/>
    <w:next w:val="Normal"/>
    <w:autoRedefine/>
    <w:uiPriority w:val="39"/>
    <w:unhideWhenUsed/>
    <w:rsid w:val="002071BF"/>
    <w:pPr>
      <w:spacing w:after="100" w:line="259" w:lineRule="auto"/>
      <w:ind w:left="1760"/>
    </w:pPr>
    <w:rPr>
      <w:rFonts w:asciiTheme="minorHAnsi" w:eastAsiaTheme="minorEastAsia" w:hAnsiTheme="minorHAnsi" w:cstheme="minorBidi"/>
      <w:lang w:eastAsia="ru-RU"/>
    </w:rPr>
  </w:style>
  <w:style w:type="paragraph" w:customStyle="1" w:styleId="SOPTTBoldCaps">
    <w:name w:val="SOP TT Bold Caps"/>
    <w:basedOn w:val="Normal"/>
    <w:link w:val="SOPTTBoldCapsChar"/>
    <w:autoRedefine/>
    <w:rsid w:val="002071BF"/>
    <w:pPr>
      <w:tabs>
        <w:tab w:val="left" w:pos="2880"/>
      </w:tabs>
      <w:spacing w:before="120" w:after="0" w:line="240" w:lineRule="auto"/>
      <w:jc w:val="both"/>
    </w:pPr>
    <w:rPr>
      <w:rFonts w:ascii="Times New Roman" w:eastAsia="Times New Roman" w:hAnsi="Times New Roman"/>
      <w:b/>
      <w:caps/>
      <w:sz w:val="24"/>
      <w:szCs w:val="24"/>
      <w:lang w:val="en-GB" w:eastAsia="en-CA"/>
    </w:rPr>
  </w:style>
  <w:style w:type="character" w:customStyle="1" w:styleId="SOPTTBoldCapsChar">
    <w:name w:val="SOP TT Bold Caps Char"/>
    <w:link w:val="SOPTTBoldCaps"/>
    <w:rsid w:val="002071BF"/>
    <w:rPr>
      <w:rFonts w:ascii="Times New Roman" w:eastAsia="Times New Roman" w:hAnsi="Times New Roman"/>
      <w:b/>
      <w:caps/>
      <w:sz w:val="24"/>
      <w:szCs w:val="24"/>
      <w:lang w:val="en-GB" w:eastAsia="en-CA"/>
    </w:rPr>
  </w:style>
  <w:style w:type="paragraph" w:customStyle="1" w:styleId="Style1">
    <w:name w:val="Style1"/>
    <w:basedOn w:val="Normal"/>
    <w:uiPriority w:val="99"/>
    <w:rsid w:val="002071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Normal"/>
    <w:rsid w:val="002071BF"/>
    <w:pPr>
      <w:widowControl w:val="0"/>
      <w:autoSpaceDE w:val="0"/>
      <w:autoSpaceDN w:val="0"/>
      <w:adjustRightInd w:val="0"/>
      <w:spacing w:after="0" w:line="254" w:lineRule="exact"/>
      <w:ind w:hanging="317"/>
      <w:jc w:val="both"/>
    </w:pPr>
    <w:rPr>
      <w:rFonts w:ascii="Times New Roman" w:eastAsia="Times New Roman" w:hAnsi="Times New Roman"/>
      <w:sz w:val="24"/>
      <w:szCs w:val="24"/>
      <w:lang w:eastAsia="ru-RU"/>
    </w:rPr>
  </w:style>
  <w:style w:type="character" w:customStyle="1" w:styleId="FontStyle64">
    <w:name w:val="Font Style64"/>
    <w:rsid w:val="002071BF"/>
    <w:rPr>
      <w:rFonts w:ascii="Times New Roman" w:hAnsi="Times New Roman" w:cs="Times New Roman"/>
      <w:sz w:val="20"/>
      <w:szCs w:val="20"/>
    </w:rPr>
  </w:style>
  <w:style w:type="character" w:customStyle="1" w:styleId="FontStyle63">
    <w:name w:val="Font Style63"/>
    <w:rsid w:val="002071BF"/>
    <w:rPr>
      <w:rFonts w:ascii="Times New Roman" w:hAnsi="Times New Roman" w:cs="Times New Roman"/>
      <w:b/>
      <w:bCs/>
      <w:sz w:val="20"/>
      <w:szCs w:val="20"/>
    </w:rPr>
  </w:style>
  <w:style w:type="paragraph" w:customStyle="1" w:styleId="Style11">
    <w:name w:val="Style11"/>
    <w:basedOn w:val="Normal"/>
    <w:rsid w:val="002071BF"/>
    <w:pPr>
      <w:widowControl w:val="0"/>
      <w:autoSpaceDE w:val="0"/>
      <w:autoSpaceDN w:val="0"/>
      <w:adjustRightInd w:val="0"/>
      <w:spacing w:after="0" w:line="252" w:lineRule="exact"/>
      <w:ind w:firstLine="360"/>
      <w:jc w:val="both"/>
    </w:pPr>
    <w:rPr>
      <w:rFonts w:ascii="Times New Roman" w:eastAsia="Times New Roman" w:hAnsi="Times New Roman"/>
      <w:sz w:val="24"/>
      <w:szCs w:val="24"/>
      <w:lang w:eastAsia="ru-RU"/>
    </w:rPr>
  </w:style>
  <w:style w:type="paragraph" w:customStyle="1" w:styleId="Style22">
    <w:name w:val="Style22"/>
    <w:basedOn w:val="Normal"/>
    <w:rsid w:val="002071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Normal"/>
    <w:rsid w:val="002071BF"/>
    <w:pPr>
      <w:widowControl w:val="0"/>
      <w:autoSpaceDE w:val="0"/>
      <w:autoSpaceDN w:val="0"/>
      <w:adjustRightInd w:val="0"/>
      <w:spacing w:after="0" w:line="254" w:lineRule="exact"/>
      <w:ind w:firstLine="360"/>
      <w:jc w:val="both"/>
    </w:pPr>
    <w:rPr>
      <w:rFonts w:ascii="Times New Roman" w:eastAsia="Times New Roman" w:hAnsi="Times New Roman"/>
      <w:sz w:val="24"/>
      <w:szCs w:val="24"/>
      <w:lang w:eastAsia="ru-RU"/>
    </w:rPr>
  </w:style>
  <w:style w:type="paragraph" w:customStyle="1" w:styleId="Style12">
    <w:name w:val="Style12"/>
    <w:basedOn w:val="Normal"/>
    <w:rsid w:val="002071BF"/>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26">
    <w:name w:val="Style26"/>
    <w:basedOn w:val="Normal"/>
    <w:rsid w:val="002071B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8">
    <w:name w:val="Style28"/>
    <w:basedOn w:val="Normal"/>
    <w:rsid w:val="002071BF"/>
    <w:pPr>
      <w:widowControl w:val="0"/>
      <w:autoSpaceDE w:val="0"/>
      <w:autoSpaceDN w:val="0"/>
      <w:adjustRightInd w:val="0"/>
      <w:spacing w:after="0" w:line="252" w:lineRule="exact"/>
      <w:ind w:firstLine="365"/>
      <w:jc w:val="both"/>
    </w:pPr>
    <w:rPr>
      <w:rFonts w:ascii="Times New Roman" w:eastAsia="Times New Roman" w:hAnsi="Times New Roman"/>
      <w:sz w:val="24"/>
      <w:szCs w:val="24"/>
      <w:lang w:eastAsia="ru-RU"/>
    </w:rPr>
  </w:style>
  <w:style w:type="character" w:customStyle="1" w:styleId="FontStyle55">
    <w:name w:val="Font Style55"/>
    <w:rsid w:val="002071BF"/>
    <w:rPr>
      <w:rFonts w:ascii="Times New Roman" w:hAnsi="Times New Roman" w:cs="Times New Roman"/>
      <w:i/>
      <w:iCs/>
      <w:sz w:val="20"/>
      <w:szCs w:val="20"/>
    </w:rPr>
  </w:style>
  <w:style w:type="character" w:customStyle="1" w:styleId="FontStyle56">
    <w:name w:val="Font Style56"/>
    <w:rsid w:val="002071BF"/>
    <w:rPr>
      <w:rFonts w:ascii="Times New Roman" w:hAnsi="Times New Roman" w:cs="Times New Roman"/>
      <w:b/>
      <w:bCs/>
      <w:i/>
      <w:iCs/>
      <w:sz w:val="20"/>
      <w:szCs w:val="20"/>
    </w:rPr>
  </w:style>
  <w:style w:type="character" w:customStyle="1" w:styleId="FontStyle59">
    <w:name w:val="Font Style59"/>
    <w:rsid w:val="002071BF"/>
    <w:rPr>
      <w:rFonts w:ascii="Times New Roman" w:hAnsi="Times New Roman" w:cs="Times New Roman"/>
      <w:sz w:val="20"/>
      <w:szCs w:val="20"/>
    </w:rPr>
  </w:style>
  <w:style w:type="paragraph" w:customStyle="1" w:styleId="Style16">
    <w:name w:val="Style16"/>
    <w:basedOn w:val="Normal"/>
    <w:rsid w:val="002071BF"/>
    <w:pPr>
      <w:widowControl w:val="0"/>
      <w:autoSpaceDE w:val="0"/>
      <w:autoSpaceDN w:val="0"/>
      <w:adjustRightInd w:val="0"/>
      <w:spacing w:after="0" w:line="250" w:lineRule="exact"/>
      <w:ind w:hanging="336"/>
    </w:pPr>
    <w:rPr>
      <w:rFonts w:ascii="Times New Roman" w:eastAsia="Times New Roman" w:hAnsi="Times New Roman"/>
      <w:sz w:val="24"/>
      <w:szCs w:val="24"/>
      <w:lang w:eastAsia="ru-RU"/>
    </w:rPr>
  </w:style>
  <w:style w:type="paragraph" w:customStyle="1" w:styleId="Style32">
    <w:name w:val="Style32"/>
    <w:basedOn w:val="Normal"/>
    <w:rsid w:val="002071BF"/>
    <w:pPr>
      <w:widowControl w:val="0"/>
      <w:autoSpaceDE w:val="0"/>
      <w:autoSpaceDN w:val="0"/>
      <w:adjustRightInd w:val="0"/>
      <w:spacing w:after="0" w:line="252" w:lineRule="exact"/>
      <w:ind w:hanging="610"/>
      <w:jc w:val="both"/>
    </w:pPr>
    <w:rPr>
      <w:rFonts w:ascii="Times New Roman" w:eastAsia="Times New Roman" w:hAnsi="Times New Roman"/>
      <w:sz w:val="24"/>
      <w:szCs w:val="24"/>
      <w:lang w:eastAsia="ru-RU"/>
    </w:rPr>
  </w:style>
  <w:style w:type="character" w:customStyle="1" w:styleId="FontStyle65">
    <w:name w:val="Font Style65"/>
    <w:rsid w:val="002071BF"/>
    <w:rPr>
      <w:rFonts w:ascii="Times New Roman" w:hAnsi="Times New Roman" w:cs="Times New Roman"/>
      <w:sz w:val="20"/>
      <w:szCs w:val="20"/>
    </w:rPr>
  </w:style>
  <w:style w:type="character" w:customStyle="1" w:styleId="NoSpacingChar">
    <w:name w:val="No Spacing Char"/>
    <w:link w:val="NoSpacing"/>
    <w:uiPriority w:val="1"/>
    <w:rsid w:val="002071BF"/>
    <w:rPr>
      <w:sz w:val="22"/>
      <w:szCs w:val="22"/>
      <w:lang w:eastAsia="en-US"/>
    </w:rPr>
  </w:style>
  <w:style w:type="character" w:customStyle="1" w:styleId="CommentSubjectChar">
    <w:name w:val="Comment Subject Char"/>
    <w:link w:val="CommentSubject"/>
    <w:uiPriority w:val="99"/>
    <w:rsid w:val="002071BF"/>
    <w:rPr>
      <w:b/>
      <w:bCs/>
      <w:lang w:eastAsia="en-US"/>
    </w:rPr>
  </w:style>
  <w:style w:type="character" w:styleId="Emphasis">
    <w:name w:val="Emphasis"/>
    <w:qFormat/>
    <w:rsid w:val="002071BF"/>
    <w:rPr>
      <w:i/>
      <w:iCs/>
    </w:rPr>
  </w:style>
  <w:style w:type="character" w:customStyle="1" w:styleId="tw4winMark">
    <w:name w:val="tw4winMark"/>
    <w:rsid w:val="002071BF"/>
    <w:rPr>
      <w:rFonts w:ascii="Courier New" w:hAnsi="Courier New"/>
      <w:vanish/>
      <w:color w:val="800080"/>
      <w:sz w:val="24"/>
      <w:vertAlign w:val="subscript"/>
    </w:rPr>
  </w:style>
  <w:style w:type="paragraph" w:customStyle="1" w:styleId="Style7">
    <w:name w:val="Style7"/>
    <w:basedOn w:val="Normal"/>
    <w:uiPriority w:val="99"/>
    <w:rsid w:val="002071B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21">
    <w:name w:val="Font Style21"/>
    <w:uiPriority w:val="99"/>
    <w:rsid w:val="002071BF"/>
    <w:rPr>
      <w:rFonts w:ascii="Times New Roman" w:hAnsi="Times New Roman" w:cs="Times New Roman"/>
      <w:color w:val="000000"/>
      <w:sz w:val="22"/>
      <w:szCs w:val="22"/>
    </w:rPr>
  </w:style>
  <w:style w:type="paragraph" w:styleId="EndnoteText">
    <w:name w:val="endnote text"/>
    <w:basedOn w:val="Normal"/>
    <w:link w:val="EndnoteTextChar"/>
    <w:uiPriority w:val="99"/>
    <w:unhideWhenUsed/>
    <w:rsid w:val="002071BF"/>
    <w:pPr>
      <w:spacing w:after="0" w:line="240" w:lineRule="auto"/>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rsid w:val="002071BF"/>
    <w:rPr>
      <w:rFonts w:ascii="Times New Roman" w:eastAsia="Times New Roman" w:hAnsi="Times New Roman"/>
    </w:rPr>
  </w:style>
  <w:style w:type="character" w:styleId="EndnoteReference">
    <w:name w:val="endnote reference"/>
    <w:uiPriority w:val="99"/>
    <w:unhideWhenUsed/>
    <w:rsid w:val="002071BF"/>
    <w:rPr>
      <w:vertAlign w:val="superscript"/>
    </w:rPr>
  </w:style>
  <w:style w:type="paragraph" w:styleId="FootnoteText">
    <w:name w:val="footnote text"/>
    <w:basedOn w:val="Normal"/>
    <w:link w:val="FootnoteTextChar"/>
    <w:uiPriority w:val="99"/>
    <w:unhideWhenUsed/>
    <w:rsid w:val="002071BF"/>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rsid w:val="002071BF"/>
    <w:rPr>
      <w:rFonts w:ascii="Times New Roman" w:eastAsia="Times New Roman" w:hAnsi="Times New Roman"/>
    </w:rPr>
  </w:style>
  <w:style w:type="character" w:styleId="FootnoteReference">
    <w:name w:val="footnote reference"/>
    <w:uiPriority w:val="99"/>
    <w:unhideWhenUsed/>
    <w:rsid w:val="002071BF"/>
    <w:rPr>
      <w:vertAlign w:val="superscript"/>
    </w:rPr>
  </w:style>
  <w:style w:type="character" w:customStyle="1" w:styleId="s18">
    <w:name w:val="s18"/>
    <w:rsid w:val="002071BF"/>
    <w:rPr>
      <w:rFonts w:ascii="Times New Roman" w:hAnsi="Times New Roman" w:cs="Times New Roman" w:hint="default"/>
      <w:b w:val="0"/>
      <w:bCs w:val="0"/>
      <w:color w:val="000000"/>
    </w:rPr>
  </w:style>
  <w:style w:type="character" w:customStyle="1" w:styleId="s202">
    <w:name w:val="s202"/>
    <w:basedOn w:val="DefaultParagraphFont"/>
    <w:rsid w:val="002071BF"/>
  </w:style>
  <w:style w:type="character" w:customStyle="1" w:styleId="FontStyle33">
    <w:name w:val="Font Style33"/>
    <w:rsid w:val="002071BF"/>
    <w:rPr>
      <w:rFonts w:ascii="Times New Roman" w:hAnsi="Times New Roman" w:cs="Times New Roman"/>
      <w:sz w:val="22"/>
      <w:szCs w:val="22"/>
    </w:rPr>
  </w:style>
  <w:style w:type="paragraph" w:customStyle="1" w:styleId="Arial">
    <w:name w:val="Обычный + Arial"/>
    <w:aliases w:val="11 пт"/>
    <w:basedOn w:val="Normal"/>
    <w:rsid w:val="002071BF"/>
    <w:pPr>
      <w:spacing w:after="0" w:line="240" w:lineRule="auto"/>
      <w:jc w:val="both"/>
    </w:pPr>
    <w:rPr>
      <w:rFonts w:ascii="Arial" w:eastAsia="Times New Roman" w:hAnsi="Arial" w:cs="Arial"/>
      <w:lang w:eastAsia="ru-RU"/>
    </w:rPr>
  </w:style>
  <w:style w:type="character" w:customStyle="1" w:styleId="cf01">
    <w:name w:val="cf01"/>
    <w:basedOn w:val="DefaultParagraphFont"/>
    <w:rsid w:val="00EF66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3258">
      <w:bodyDiv w:val="1"/>
      <w:marLeft w:val="0"/>
      <w:marRight w:val="0"/>
      <w:marTop w:val="0"/>
      <w:marBottom w:val="0"/>
      <w:divBdr>
        <w:top w:val="none" w:sz="0" w:space="0" w:color="auto"/>
        <w:left w:val="none" w:sz="0" w:space="0" w:color="auto"/>
        <w:bottom w:val="none" w:sz="0" w:space="0" w:color="auto"/>
        <w:right w:val="none" w:sz="0" w:space="0" w:color="auto"/>
      </w:divBdr>
    </w:div>
    <w:div w:id="161165773">
      <w:bodyDiv w:val="1"/>
      <w:marLeft w:val="0"/>
      <w:marRight w:val="0"/>
      <w:marTop w:val="0"/>
      <w:marBottom w:val="0"/>
      <w:divBdr>
        <w:top w:val="none" w:sz="0" w:space="0" w:color="auto"/>
        <w:left w:val="none" w:sz="0" w:space="0" w:color="auto"/>
        <w:bottom w:val="none" w:sz="0" w:space="0" w:color="auto"/>
        <w:right w:val="none" w:sz="0" w:space="0" w:color="auto"/>
      </w:divBdr>
    </w:div>
    <w:div w:id="162553319">
      <w:bodyDiv w:val="1"/>
      <w:marLeft w:val="0"/>
      <w:marRight w:val="0"/>
      <w:marTop w:val="0"/>
      <w:marBottom w:val="0"/>
      <w:divBdr>
        <w:top w:val="none" w:sz="0" w:space="0" w:color="auto"/>
        <w:left w:val="none" w:sz="0" w:space="0" w:color="auto"/>
        <w:bottom w:val="none" w:sz="0" w:space="0" w:color="auto"/>
        <w:right w:val="none" w:sz="0" w:space="0" w:color="auto"/>
      </w:divBdr>
      <w:divsChild>
        <w:div w:id="1553466088">
          <w:marLeft w:val="0"/>
          <w:marRight w:val="0"/>
          <w:marTop w:val="0"/>
          <w:marBottom w:val="0"/>
          <w:divBdr>
            <w:top w:val="none" w:sz="0" w:space="0" w:color="auto"/>
            <w:left w:val="none" w:sz="0" w:space="0" w:color="auto"/>
            <w:bottom w:val="none" w:sz="0" w:space="0" w:color="auto"/>
            <w:right w:val="none" w:sz="0" w:space="0" w:color="auto"/>
          </w:divBdr>
        </w:div>
      </w:divsChild>
    </w:div>
    <w:div w:id="181626349">
      <w:bodyDiv w:val="1"/>
      <w:marLeft w:val="0"/>
      <w:marRight w:val="0"/>
      <w:marTop w:val="0"/>
      <w:marBottom w:val="0"/>
      <w:divBdr>
        <w:top w:val="none" w:sz="0" w:space="0" w:color="auto"/>
        <w:left w:val="none" w:sz="0" w:space="0" w:color="auto"/>
        <w:bottom w:val="none" w:sz="0" w:space="0" w:color="auto"/>
        <w:right w:val="none" w:sz="0" w:space="0" w:color="auto"/>
      </w:divBdr>
    </w:div>
    <w:div w:id="219024672">
      <w:bodyDiv w:val="1"/>
      <w:marLeft w:val="0"/>
      <w:marRight w:val="0"/>
      <w:marTop w:val="0"/>
      <w:marBottom w:val="0"/>
      <w:divBdr>
        <w:top w:val="none" w:sz="0" w:space="0" w:color="auto"/>
        <w:left w:val="none" w:sz="0" w:space="0" w:color="auto"/>
        <w:bottom w:val="none" w:sz="0" w:space="0" w:color="auto"/>
        <w:right w:val="none" w:sz="0" w:space="0" w:color="auto"/>
      </w:divBdr>
      <w:divsChild>
        <w:div w:id="993144899">
          <w:marLeft w:val="0"/>
          <w:marRight w:val="0"/>
          <w:marTop w:val="0"/>
          <w:marBottom w:val="0"/>
          <w:divBdr>
            <w:top w:val="none" w:sz="0" w:space="0" w:color="auto"/>
            <w:left w:val="none" w:sz="0" w:space="0" w:color="auto"/>
            <w:bottom w:val="none" w:sz="0" w:space="0" w:color="auto"/>
            <w:right w:val="none" w:sz="0" w:space="0" w:color="auto"/>
          </w:divBdr>
        </w:div>
      </w:divsChild>
    </w:div>
    <w:div w:id="256333107">
      <w:bodyDiv w:val="1"/>
      <w:marLeft w:val="0"/>
      <w:marRight w:val="0"/>
      <w:marTop w:val="0"/>
      <w:marBottom w:val="0"/>
      <w:divBdr>
        <w:top w:val="none" w:sz="0" w:space="0" w:color="auto"/>
        <w:left w:val="none" w:sz="0" w:space="0" w:color="auto"/>
        <w:bottom w:val="none" w:sz="0" w:space="0" w:color="auto"/>
        <w:right w:val="none" w:sz="0" w:space="0" w:color="auto"/>
      </w:divBdr>
      <w:divsChild>
        <w:div w:id="630356334">
          <w:marLeft w:val="0"/>
          <w:marRight w:val="0"/>
          <w:marTop w:val="0"/>
          <w:marBottom w:val="0"/>
          <w:divBdr>
            <w:top w:val="none" w:sz="0" w:space="0" w:color="auto"/>
            <w:left w:val="none" w:sz="0" w:space="0" w:color="auto"/>
            <w:bottom w:val="none" w:sz="0" w:space="0" w:color="auto"/>
            <w:right w:val="none" w:sz="0" w:space="0" w:color="auto"/>
          </w:divBdr>
        </w:div>
      </w:divsChild>
    </w:div>
    <w:div w:id="410739381">
      <w:bodyDiv w:val="1"/>
      <w:marLeft w:val="0"/>
      <w:marRight w:val="0"/>
      <w:marTop w:val="0"/>
      <w:marBottom w:val="0"/>
      <w:divBdr>
        <w:top w:val="none" w:sz="0" w:space="0" w:color="auto"/>
        <w:left w:val="none" w:sz="0" w:space="0" w:color="auto"/>
        <w:bottom w:val="none" w:sz="0" w:space="0" w:color="auto"/>
        <w:right w:val="none" w:sz="0" w:space="0" w:color="auto"/>
      </w:divBdr>
    </w:div>
    <w:div w:id="530847049">
      <w:bodyDiv w:val="1"/>
      <w:marLeft w:val="0"/>
      <w:marRight w:val="0"/>
      <w:marTop w:val="0"/>
      <w:marBottom w:val="0"/>
      <w:divBdr>
        <w:top w:val="none" w:sz="0" w:space="0" w:color="auto"/>
        <w:left w:val="none" w:sz="0" w:space="0" w:color="auto"/>
        <w:bottom w:val="none" w:sz="0" w:space="0" w:color="auto"/>
        <w:right w:val="none" w:sz="0" w:space="0" w:color="auto"/>
      </w:divBdr>
      <w:divsChild>
        <w:div w:id="1637177071">
          <w:marLeft w:val="547"/>
          <w:marRight w:val="0"/>
          <w:marTop w:val="0"/>
          <w:marBottom w:val="120"/>
          <w:divBdr>
            <w:top w:val="none" w:sz="0" w:space="0" w:color="auto"/>
            <w:left w:val="none" w:sz="0" w:space="0" w:color="auto"/>
            <w:bottom w:val="none" w:sz="0" w:space="0" w:color="auto"/>
            <w:right w:val="none" w:sz="0" w:space="0" w:color="auto"/>
          </w:divBdr>
        </w:div>
      </w:divsChild>
    </w:div>
    <w:div w:id="594751042">
      <w:bodyDiv w:val="1"/>
      <w:marLeft w:val="0"/>
      <w:marRight w:val="0"/>
      <w:marTop w:val="0"/>
      <w:marBottom w:val="0"/>
      <w:divBdr>
        <w:top w:val="none" w:sz="0" w:space="0" w:color="auto"/>
        <w:left w:val="none" w:sz="0" w:space="0" w:color="auto"/>
        <w:bottom w:val="none" w:sz="0" w:space="0" w:color="auto"/>
        <w:right w:val="none" w:sz="0" w:space="0" w:color="auto"/>
      </w:divBdr>
    </w:div>
    <w:div w:id="611592868">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757411735">
      <w:bodyDiv w:val="1"/>
      <w:marLeft w:val="0"/>
      <w:marRight w:val="0"/>
      <w:marTop w:val="0"/>
      <w:marBottom w:val="0"/>
      <w:divBdr>
        <w:top w:val="none" w:sz="0" w:space="0" w:color="auto"/>
        <w:left w:val="none" w:sz="0" w:space="0" w:color="auto"/>
        <w:bottom w:val="none" w:sz="0" w:space="0" w:color="auto"/>
        <w:right w:val="none" w:sz="0" w:space="0" w:color="auto"/>
      </w:divBdr>
    </w:div>
    <w:div w:id="885483967">
      <w:bodyDiv w:val="1"/>
      <w:marLeft w:val="0"/>
      <w:marRight w:val="0"/>
      <w:marTop w:val="0"/>
      <w:marBottom w:val="0"/>
      <w:divBdr>
        <w:top w:val="none" w:sz="0" w:space="0" w:color="auto"/>
        <w:left w:val="none" w:sz="0" w:space="0" w:color="auto"/>
        <w:bottom w:val="none" w:sz="0" w:space="0" w:color="auto"/>
        <w:right w:val="none" w:sz="0" w:space="0" w:color="auto"/>
      </w:divBdr>
    </w:div>
    <w:div w:id="935361456">
      <w:bodyDiv w:val="1"/>
      <w:marLeft w:val="0"/>
      <w:marRight w:val="0"/>
      <w:marTop w:val="0"/>
      <w:marBottom w:val="0"/>
      <w:divBdr>
        <w:top w:val="none" w:sz="0" w:space="0" w:color="auto"/>
        <w:left w:val="none" w:sz="0" w:space="0" w:color="auto"/>
        <w:bottom w:val="none" w:sz="0" w:space="0" w:color="auto"/>
        <w:right w:val="none" w:sz="0" w:space="0" w:color="auto"/>
      </w:divBdr>
    </w:div>
    <w:div w:id="966591343">
      <w:bodyDiv w:val="1"/>
      <w:marLeft w:val="0"/>
      <w:marRight w:val="0"/>
      <w:marTop w:val="0"/>
      <w:marBottom w:val="0"/>
      <w:divBdr>
        <w:top w:val="none" w:sz="0" w:space="0" w:color="auto"/>
        <w:left w:val="none" w:sz="0" w:space="0" w:color="auto"/>
        <w:bottom w:val="none" w:sz="0" w:space="0" w:color="auto"/>
        <w:right w:val="none" w:sz="0" w:space="0" w:color="auto"/>
      </w:divBdr>
    </w:div>
    <w:div w:id="1042556904">
      <w:bodyDiv w:val="1"/>
      <w:marLeft w:val="0"/>
      <w:marRight w:val="0"/>
      <w:marTop w:val="0"/>
      <w:marBottom w:val="0"/>
      <w:divBdr>
        <w:top w:val="none" w:sz="0" w:space="0" w:color="auto"/>
        <w:left w:val="none" w:sz="0" w:space="0" w:color="auto"/>
        <w:bottom w:val="none" w:sz="0" w:space="0" w:color="auto"/>
        <w:right w:val="none" w:sz="0" w:space="0" w:color="auto"/>
      </w:divBdr>
    </w:div>
    <w:div w:id="1161116160">
      <w:bodyDiv w:val="1"/>
      <w:marLeft w:val="0"/>
      <w:marRight w:val="0"/>
      <w:marTop w:val="0"/>
      <w:marBottom w:val="0"/>
      <w:divBdr>
        <w:top w:val="none" w:sz="0" w:space="0" w:color="auto"/>
        <w:left w:val="none" w:sz="0" w:space="0" w:color="auto"/>
        <w:bottom w:val="none" w:sz="0" w:space="0" w:color="auto"/>
        <w:right w:val="none" w:sz="0" w:space="0" w:color="auto"/>
      </w:divBdr>
    </w:div>
    <w:div w:id="1207377272">
      <w:bodyDiv w:val="1"/>
      <w:marLeft w:val="0"/>
      <w:marRight w:val="0"/>
      <w:marTop w:val="0"/>
      <w:marBottom w:val="0"/>
      <w:divBdr>
        <w:top w:val="none" w:sz="0" w:space="0" w:color="auto"/>
        <w:left w:val="none" w:sz="0" w:space="0" w:color="auto"/>
        <w:bottom w:val="none" w:sz="0" w:space="0" w:color="auto"/>
        <w:right w:val="none" w:sz="0" w:space="0" w:color="auto"/>
      </w:divBdr>
    </w:div>
    <w:div w:id="1285577264">
      <w:bodyDiv w:val="1"/>
      <w:marLeft w:val="0"/>
      <w:marRight w:val="0"/>
      <w:marTop w:val="0"/>
      <w:marBottom w:val="0"/>
      <w:divBdr>
        <w:top w:val="none" w:sz="0" w:space="0" w:color="auto"/>
        <w:left w:val="none" w:sz="0" w:space="0" w:color="auto"/>
        <w:bottom w:val="none" w:sz="0" w:space="0" w:color="auto"/>
        <w:right w:val="none" w:sz="0" w:space="0" w:color="auto"/>
      </w:divBdr>
    </w:div>
    <w:div w:id="1288243970">
      <w:bodyDiv w:val="1"/>
      <w:marLeft w:val="0"/>
      <w:marRight w:val="0"/>
      <w:marTop w:val="0"/>
      <w:marBottom w:val="0"/>
      <w:divBdr>
        <w:top w:val="none" w:sz="0" w:space="0" w:color="auto"/>
        <w:left w:val="none" w:sz="0" w:space="0" w:color="auto"/>
        <w:bottom w:val="none" w:sz="0" w:space="0" w:color="auto"/>
        <w:right w:val="none" w:sz="0" w:space="0" w:color="auto"/>
      </w:divBdr>
    </w:div>
    <w:div w:id="1306397219">
      <w:bodyDiv w:val="1"/>
      <w:marLeft w:val="0"/>
      <w:marRight w:val="0"/>
      <w:marTop w:val="0"/>
      <w:marBottom w:val="0"/>
      <w:divBdr>
        <w:top w:val="none" w:sz="0" w:space="0" w:color="auto"/>
        <w:left w:val="none" w:sz="0" w:space="0" w:color="auto"/>
        <w:bottom w:val="none" w:sz="0" w:space="0" w:color="auto"/>
        <w:right w:val="none" w:sz="0" w:space="0" w:color="auto"/>
      </w:divBdr>
    </w:div>
    <w:div w:id="1361398235">
      <w:bodyDiv w:val="1"/>
      <w:marLeft w:val="0"/>
      <w:marRight w:val="0"/>
      <w:marTop w:val="0"/>
      <w:marBottom w:val="0"/>
      <w:divBdr>
        <w:top w:val="none" w:sz="0" w:space="0" w:color="auto"/>
        <w:left w:val="none" w:sz="0" w:space="0" w:color="auto"/>
        <w:bottom w:val="none" w:sz="0" w:space="0" w:color="auto"/>
        <w:right w:val="none" w:sz="0" w:space="0" w:color="auto"/>
      </w:divBdr>
    </w:div>
    <w:div w:id="1407537467">
      <w:bodyDiv w:val="1"/>
      <w:marLeft w:val="0"/>
      <w:marRight w:val="0"/>
      <w:marTop w:val="0"/>
      <w:marBottom w:val="0"/>
      <w:divBdr>
        <w:top w:val="none" w:sz="0" w:space="0" w:color="auto"/>
        <w:left w:val="none" w:sz="0" w:space="0" w:color="auto"/>
        <w:bottom w:val="none" w:sz="0" w:space="0" w:color="auto"/>
        <w:right w:val="none" w:sz="0" w:space="0" w:color="auto"/>
      </w:divBdr>
    </w:div>
    <w:div w:id="1418020935">
      <w:bodyDiv w:val="1"/>
      <w:marLeft w:val="0"/>
      <w:marRight w:val="0"/>
      <w:marTop w:val="0"/>
      <w:marBottom w:val="0"/>
      <w:divBdr>
        <w:top w:val="none" w:sz="0" w:space="0" w:color="auto"/>
        <w:left w:val="none" w:sz="0" w:space="0" w:color="auto"/>
        <w:bottom w:val="none" w:sz="0" w:space="0" w:color="auto"/>
        <w:right w:val="none" w:sz="0" w:space="0" w:color="auto"/>
      </w:divBdr>
    </w:div>
    <w:div w:id="1438990080">
      <w:bodyDiv w:val="1"/>
      <w:marLeft w:val="0"/>
      <w:marRight w:val="0"/>
      <w:marTop w:val="0"/>
      <w:marBottom w:val="0"/>
      <w:divBdr>
        <w:top w:val="none" w:sz="0" w:space="0" w:color="auto"/>
        <w:left w:val="none" w:sz="0" w:space="0" w:color="auto"/>
        <w:bottom w:val="none" w:sz="0" w:space="0" w:color="auto"/>
        <w:right w:val="none" w:sz="0" w:space="0" w:color="auto"/>
      </w:divBdr>
    </w:div>
    <w:div w:id="1450465614">
      <w:bodyDiv w:val="1"/>
      <w:marLeft w:val="0"/>
      <w:marRight w:val="0"/>
      <w:marTop w:val="0"/>
      <w:marBottom w:val="0"/>
      <w:divBdr>
        <w:top w:val="none" w:sz="0" w:space="0" w:color="auto"/>
        <w:left w:val="none" w:sz="0" w:space="0" w:color="auto"/>
        <w:bottom w:val="none" w:sz="0" w:space="0" w:color="auto"/>
        <w:right w:val="none" w:sz="0" w:space="0" w:color="auto"/>
      </w:divBdr>
    </w:div>
    <w:div w:id="1456169655">
      <w:bodyDiv w:val="1"/>
      <w:marLeft w:val="0"/>
      <w:marRight w:val="0"/>
      <w:marTop w:val="0"/>
      <w:marBottom w:val="0"/>
      <w:divBdr>
        <w:top w:val="none" w:sz="0" w:space="0" w:color="auto"/>
        <w:left w:val="none" w:sz="0" w:space="0" w:color="auto"/>
        <w:bottom w:val="none" w:sz="0" w:space="0" w:color="auto"/>
        <w:right w:val="none" w:sz="0" w:space="0" w:color="auto"/>
      </w:divBdr>
    </w:div>
    <w:div w:id="1501507018">
      <w:bodyDiv w:val="1"/>
      <w:marLeft w:val="0"/>
      <w:marRight w:val="0"/>
      <w:marTop w:val="0"/>
      <w:marBottom w:val="0"/>
      <w:divBdr>
        <w:top w:val="none" w:sz="0" w:space="0" w:color="auto"/>
        <w:left w:val="none" w:sz="0" w:space="0" w:color="auto"/>
        <w:bottom w:val="none" w:sz="0" w:space="0" w:color="auto"/>
        <w:right w:val="none" w:sz="0" w:space="0" w:color="auto"/>
      </w:divBdr>
    </w:div>
    <w:div w:id="1505440343">
      <w:bodyDiv w:val="1"/>
      <w:marLeft w:val="0"/>
      <w:marRight w:val="0"/>
      <w:marTop w:val="0"/>
      <w:marBottom w:val="0"/>
      <w:divBdr>
        <w:top w:val="none" w:sz="0" w:space="0" w:color="auto"/>
        <w:left w:val="none" w:sz="0" w:space="0" w:color="auto"/>
        <w:bottom w:val="none" w:sz="0" w:space="0" w:color="auto"/>
        <w:right w:val="none" w:sz="0" w:space="0" w:color="auto"/>
      </w:divBdr>
    </w:div>
    <w:div w:id="1604268837">
      <w:bodyDiv w:val="1"/>
      <w:marLeft w:val="0"/>
      <w:marRight w:val="0"/>
      <w:marTop w:val="0"/>
      <w:marBottom w:val="0"/>
      <w:divBdr>
        <w:top w:val="none" w:sz="0" w:space="0" w:color="auto"/>
        <w:left w:val="none" w:sz="0" w:space="0" w:color="auto"/>
        <w:bottom w:val="none" w:sz="0" w:space="0" w:color="auto"/>
        <w:right w:val="none" w:sz="0" w:space="0" w:color="auto"/>
      </w:divBdr>
    </w:div>
    <w:div w:id="1749301069">
      <w:bodyDiv w:val="1"/>
      <w:marLeft w:val="0"/>
      <w:marRight w:val="0"/>
      <w:marTop w:val="0"/>
      <w:marBottom w:val="0"/>
      <w:divBdr>
        <w:top w:val="none" w:sz="0" w:space="0" w:color="auto"/>
        <w:left w:val="none" w:sz="0" w:space="0" w:color="auto"/>
        <w:bottom w:val="none" w:sz="0" w:space="0" w:color="auto"/>
        <w:right w:val="none" w:sz="0" w:space="0" w:color="auto"/>
      </w:divBdr>
    </w:div>
    <w:div w:id="1850173246">
      <w:bodyDiv w:val="1"/>
      <w:marLeft w:val="0"/>
      <w:marRight w:val="0"/>
      <w:marTop w:val="0"/>
      <w:marBottom w:val="0"/>
      <w:divBdr>
        <w:top w:val="none" w:sz="0" w:space="0" w:color="auto"/>
        <w:left w:val="none" w:sz="0" w:space="0" w:color="auto"/>
        <w:bottom w:val="none" w:sz="0" w:space="0" w:color="auto"/>
        <w:right w:val="none" w:sz="0" w:space="0" w:color="auto"/>
      </w:divBdr>
    </w:div>
    <w:div w:id="1917933020">
      <w:bodyDiv w:val="1"/>
      <w:marLeft w:val="0"/>
      <w:marRight w:val="0"/>
      <w:marTop w:val="0"/>
      <w:marBottom w:val="0"/>
      <w:divBdr>
        <w:top w:val="none" w:sz="0" w:space="0" w:color="auto"/>
        <w:left w:val="none" w:sz="0" w:space="0" w:color="auto"/>
        <w:bottom w:val="none" w:sz="0" w:space="0" w:color="auto"/>
        <w:right w:val="none" w:sz="0" w:space="0" w:color="auto"/>
      </w:divBdr>
      <w:divsChild>
        <w:div w:id="1396583593">
          <w:marLeft w:val="0"/>
          <w:marRight w:val="0"/>
          <w:marTop w:val="0"/>
          <w:marBottom w:val="0"/>
          <w:divBdr>
            <w:top w:val="none" w:sz="0" w:space="0" w:color="auto"/>
            <w:left w:val="none" w:sz="0" w:space="0" w:color="auto"/>
            <w:bottom w:val="none" w:sz="0" w:space="0" w:color="auto"/>
            <w:right w:val="none" w:sz="0" w:space="0" w:color="auto"/>
          </w:divBdr>
        </w:div>
      </w:divsChild>
    </w:div>
    <w:div w:id="1936669062">
      <w:bodyDiv w:val="1"/>
      <w:marLeft w:val="0"/>
      <w:marRight w:val="0"/>
      <w:marTop w:val="0"/>
      <w:marBottom w:val="0"/>
      <w:divBdr>
        <w:top w:val="none" w:sz="0" w:space="0" w:color="auto"/>
        <w:left w:val="none" w:sz="0" w:space="0" w:color="auto"/>
        <w:bottom w:val="none" w:sz="0" w:space="0" w:color="auto"/>
        <w:right w:val="none" w:sz="0" w:space="0" w:color="auto"/>
      </w:divBdr>
      <w:divsChild>
        <w:div w:id="797725878">
          <w:marLeft w:val="0"/>
          <w:marRight w:val="0"/>
          <w:marTop w:val="0"/>
          <w:marBottom w:val="0"/>
          <w:divBdr>
            <w:top w:val="none" w:sz="0" w:space="0" w:color="auto"/>
            <w:left w:val="none" w:sz="0" w:space="0" w:color="auto"/>
            <w:bottom w:val="none" w:sz="0" w:space="0" w:color="auto"/>
            <w:right w:val="none" w:sz="0" w:space="0" w:color="auto"/>
          </w:divBdr>
          <w:divsChild>
            <w:div w:id="78914224">
              <w:marLeft w:val="0"/>
              <w:marRight w:val="0"/>
              <w:marTop w:val="0"/>
              <w:marBottom w:val="0"/>
              <w:divBdr>
                <w:top w:val="none" w:sz="0" w:space="0" w:color="auto"/>
                <w:left w:val="none" w:sz="0" w:space="0" w:color="auto"/>
                <w:bottom w:val="none" w:sz="0" w:space="0" w:color="auto"/>
                <w:right w:val="none" w:sz="0" w:space="0" w:color="auto"/>
              </w:divBdr>
            </w:div>
            <w:div w:id="191499705">
              <w:marLeft w:val="0"/>
              <w:marRight w:val="0"/>
              <w:marTop w:val="0"/>
              <w:marBottom w:val="0"/>
              <w:divBdr>
                <w:top w:val="none" w:sz="0" w:space="0" w:color="auto"/>
                <w:left w:val="none" w:sz="0" w:space="0" w:color="auto"/>
                <w:bottom w:val="none" w:sz="0" w:space="0" w:color="auto"/>
                <w:right w:val="none" w:sz="0" w:space="0" w:color="auto"/>
              </w:divBdr>
              <w:divsChild>
                <w:div w:id="1394811446">
                  <w:marLeft w:val="0"/>
                  <w:marRight w:val="0"/>
                  <w:marTop w:val="0"/>
                  <w:marBottom w:val="0"/>
                  <w:divBdr>
                    <w:top w:val="none" w:sz="0" w:space="0" w:color="auto"/>
                    <w:left w:val="none" w:sz="0" w:space="0" w:color="auto"/>
                    <w:bottom w:val="none" w:sz="0" w:space="0" w:color="auto"/>
                    <w:right w:val="none" w:sz="0" w:space="0" w:color="auto"/>
                  </w:divBdr>
                  <w:divsChild>
                    <w:div w:id="1700010305">
                      <w:marLeft w:val="0"/>
                      <w:marRight w:val="0"/>
                      <w:marTop w:val="0"/>
                      <w:marBottom w:val="0"/>
                      <w:divBdr>
                        <w:top w:val="none" w:sz="0" w:space="0" w:color="auto"/>
                        <w:left w:val="none" w:sz="0" w:space="0" w:color="auto"/>
                        <w:bottom w:val="none" w:sz="0" w:space="0" w:color="auto"/>
                        <w:right w:val="none" w:sz="0" w:space="0" w:color="auto"/>
                      </w:divBdr>
                      <w:divsChild>
                        <w:div w:id="1298562423">
                          <w:marLeft w:val="0"/>
                          <w:marRight w:val="0"/>
                          <w:marTop w:val="0"/>
                          <w:marBottom w:val="0"/>
                          <w:divBdr>
                            <w:top w:val="none" w:sz="0" w:space="0" w:color="auto"/>
                            <w:left w:val="none" w:sz="0" w:space="0" w:color="auto"/>
                            <w:bottom w:val="none" w:sz="0" w:space="0" w:color="auto"/>
                            <w:right w:val="none" w:sz="0" w:space="0" w:color="auto"/>
                          </w:divBdr>
                          <w:divsChild>
                            <w:div w:id="15827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9195">
              <w:marLeft w:val="0"/>
              <w:marRight w:val="0"/>
              <w:marTop w:val="0"/>
              <w:marBottom w:val="0"/>
              <w:divBdr>
                <w:top w:val="none" w:sz="0" w:space="0" w:color="auto"/>
                <w:left w:val="none" w:sz="0" w:space="0" w:color="auto"/>
                <w:bottom w:val="none" w:sz="0" w:space="0" w:color="auto"/>
                <w:right w:val="none" w:sz="0" w:space="0" w:color="auto"/>
              </w:divBdr>
              <w:divsChild>
                <w:div w:id="1276668873">
                  <w:marLeft w:val="0"/>
                  <w:marRight w:val="0"/>
                  <w:marTop w:val="0"/>
                  <w:marBottom w:val="0"/>
                  <w:divBdr>
                    <w:top w:val="none" w:sz="0" w:space="0" w:color="auto"/>
                    <w:left w:val="none" w:sz="0" w:space="0" w:color="auto"/>
                    <w:bottom w:val="none" w:sz="0" w:space="0" w:color="auto"/>
                    <w:right w:val="none" w:sz="0" w:space="0" w:color="auto"/>
                  </w:divBdr>
                  <w:divsChild>
                    <w:div w:id="1604149023">
                      <w:marLeft w:val="0"/>
                      <w:marRight w:val="0"/>
                      <w:marTop w:val="0"/>
                      <w:marBottom w:val="0"/>
                      <w:divBdr>
                        <w:top w:val="none" w:sz="0" w:space="0" w:color="auto"/>
                        <w:left w:val="none" w:sz="0" w:space="0" w:color="auto"/>
                        <w:bottom w:val="none" w:sz="0" w:space="0" w:color="auto"/>
                        <w:right w:val="none" w:sz="0" w:space="0" w:color="auto"/>
                      </w:divBdr>
                      <w:divsChild>
                        <w:div w:id="2021734153">
                          <w:marLeft w:val="0"/>
                          <w:marRight w:val="0"/>
                          <w:marTop w:val="0"/>
                          <w:marBottom w:val="0"/>
                          <w:divBdr>
                            <w:top w:val="none" w:sz="0" w:space="0" w:color="auto"/>
                            <w:left w:val="none" w:sz="0" w:space="0" w:color="auto"/>
                            <w:bottom w:val="none" w:sz="0" w:space="0" w:color="auto"/>
                            <w:right w:val="none" w:sz="0" w:space="0" w:color="auto"/>
                          </w:divBdr>
                          <w:divsChild>
                            <w:div w:id="19088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670206">
              <w:marLeft w:val="0"/>
              <w:marRight w:val="0"/>
              <w:marTop w:val="0"/>
              <w:marBottom w:val="0"/>
              <w:divBdr>
                <w:top w:val="none" w:sz="0" w:space="0" w:color="auto"/>
                <w:left w:val="none" w:sz="0" w:space="0" w:color="auto"/>
                <w:bottom w:val="none" w:sz="0" w:space="0" w:color="auto"/>
                <w:right w:val="none" w:sz="0" w:space="0" w:color="auto"/>
              </w:divBdr>
            </w:div>
            <w:div w:id="883129828">
              <w:marLeft w:val="0"/>
              <w:marRight w:val="0"/>
              <w:marTop w:val="0"/>
              <w:marBottom w:val="0"/>
              <w:divBdr>
                <w:top w:val="none" w:sz="0" w:space="0" w:color="auto"/>
                <w:left w:val="none" w:sz="0" w:space="0" w:color="auto"/>
                <w:bottom w:val="none" w:sz="0" w:space="0" w:color="auto"/>
                <w:right w:val="none" w:sz="0" w:space="0" w:color="auto"/>
              </w:divBdr>
              <w:divsChild>
                <w:div w:id="1685785392">
                  <w:marLeft w:val="0"/>
                  <w:marRight w:val="0"/>
                  <w:marTop w:val="0"/>
                  <w:marBottom w:val="0"/>
                  <w:divBdr>
                    <w:top w:val="none" w:sz="0" w:space="0" w:color="auto"/>
                    <w:left w:val="none" w:sz="0" w:space="0" w:color="auto"/>
                    <w:bottom w:val="none" w:sz="0" w:space="0" w:color="auto"/>
                    <w:right w:val="none" w:sz="0" w:space="0" w:color="auto"/>
                  </w:divBdr>
                  <w:divsChild>
                    <w:div w:id="1429499941">
                      <w:marLeft w:val="0"/>
                      <w:marRight w:val="0"/>
                      <w:marTop w:val="0"/>
                      <w:marBottom w:val="0"/>
                      <w:divBdr>
                        <w:top w:val="none" w:sz="0" w:space="0" w:color="auto"/>
                        <w:left w:val="none" w:sz="0" w:space="0" w:color="auto"/>
                        <w:bottom w:val="none" w:sz="0" w:space="0" w:color="auto"/>
                        <w:right w:val="none" w:sz="0" w:space="0" w:color="auto"/>
                      </w:divBdr>
                      <w:divsChild>
                        <w:div w:id="1311669039">
                          <w:marLeft w:val="0"/>
                          <w:marRight w:val="0"/>
                          <w:marTop w:val="0"/>
                          <w:marBottom w:val="0"/>
                          <w:divBdr>
                            <w:top w:val="none" w:sz="0" w:space="0" w:color="auto"/>
                            <w:left w:val="none" w:sz="0" w:space="0" w:color="auto"/>
                            <w:bottom w:val="none" w:sz="0" w:space="0" w:color="auto"/>
                            <w:right w:val="none" w:sz="0" w:space="0" w:color="auto"/>
                          </w:divBdr>
                          <w:divsChild>
                            <w:div w:id="9648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60137">
              <w:marLeft w:val="0"/>
              <w:marRight w:val="0"/>
              <w:marTop w:val="0"/>
              <w:marBottom w:val="0"/>
              <w:divBdr>
                <w:top w:val="none" w:sz="0" w:space="0" w:color="auto"/>
                <w:left w:val="none" w:sz="0" w:space="0" w:color="auto"/>
                <w:bottom w:val="none" w:sz="0" w:space="0" w:color="auto"/>
                <w:right w:val="none" w:sz="0" w:space="0" w:color="auto"/>
              </w:divBdr>
            </w:div>
            <w:div w:id="1514685735">
              <w:marLeft w:val="0"/>
              <w:marRight w:val="0"/>
              <w:marTop w:val="0"/>
              <w:marBottom w:val="0"/>
              <w:divBdr>
                <w:top w:val="none" w:sz="0" w:space="0" w:color="auto"/>
                <w:left w:val="none" w:sz="0" w:space="0" w:color="auto"/>
                <w:bottom w:val="none" w:sz="0" w:space="0" w:color="auto"/>
                <w:right w:val="none" w:sz="0" w:space="0" w:color="auto"/>
              </w:divBdr>
              <w:divsChild>
                <w:div w:id="948318140">
                  <w:marLeft w:val="0"/>
                  <w:marRight w:val="0"/>
                  <w:marTop w:val="0"/>
                  <w:marBottom w:val="0"/>
                  <w:divBdr>
                    <w:top w:val="none" w:sz="0" w:space="0" w:color="auto"/>
                    <w:left w:val="none" w:sz="0" w:space="0" w:color="auto"/>
                    <w:bottom w:val="none" w:sz="0" w:space="0" w:color="auto"/>
                    <w:right w:val="none" w:sz="0" w:space="0" w:color="auto"/>
                  </w:divBdr>
                  <w:divsChild>
                    <w:div w:id="1436514647">
                      <w:marLeft w:val="0"/>
                      <w:marRight w:val="0"/>
                      <w:marTop w:val="0"/>
                      <w:marBottom w:val="0"/>
                      <w:divBdr>
                        <w:top w:val="none" w:sz="0" w:space="0" w:color="auto"/>
                        <w:left w:val="none" w:sz="0" w:space="0" w:color="auto"/>
                        <w:bottom w:val="none" w:sz="0" w:space="0" w:color="auto"/>
                        <w:right w:val="none" w:sz="0" w:space="0" w:color="auto"/>
                      </w:divBdr>
                      <w:divsChild>
                        <w:div w:id="990864250">
                          <w:marLeft w:val="0"/>
                          <w:marRight w:val="0"/>
                          <w:marTop w:val="0"/>
                          <w:marBottom w:val="0"/>
                          <w:divBdr>
                            <w:top w:val="none" w:sz="0" w:space="0" w:color="auto"/>
                            <w:left w:val="none" w:sz="0" w:space="0" w:color="auto"/>
                            <w:bottom w:val="none" w:sz="0" w:space="0" w:color="auto"/>
                            <w:right w:val="none" w:sz="0" w:space="0" w:color="auto"/>
                          </w:divBdr>
                          <w:divsChild>
                            <w:div w:id="243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6707">
              <w:marLeft w:val="0"/>
              <w:marRight w:val="0"/>
              <w:marTop w:val="0"/>
              <w:marBottom w:val="0"/>
              <w:divBdr>
                <w:top w:val="none" w:sz="0" w:space="0" w:color="auto"/>
                <w:left w:val="none" w:sz="0" w:space="0" w:color="auto"/>
                <w:bottom w:val="none" w:sz="0" w:space="0" w:color="auto"/>
                <w:right w:val="none" w:sz="0" w:space="0" w:color="auto"/>
              </w:divBdr>
              <w:divsChild>
                <w:div w:id="1288655730">
                  <w:marLeft w:val="0"/>
                  <w:marRight w:val="0"/>
                  <w:marTop w:val="0"/>
                  <w:marBottom w:val="0"/>
                  <w:divBdr>
                    <w:top w:val="none" w:sz="0" w:space="0" w:color="auto"/>
                    <w:left w:val="none" w:sz="0" w:space="0" w:color="auto"/>
                    <w:bottom w:val="none" w:sz="0" w:space="0" w:color="auto"/>
                    <w:right w:val="none" w:sz="0" w:space="0" w:color="auto"/>
                  </w:divBdr>
                  <w:divsChild>
                    <w:div w:id="1199927102">
                      <w:marLeft w:val="0"/>
                      <w:marRight w:val="0"/>
                      <w:marTop w:val="0"/>
                      <w:marBottom w:val="0"/>
                      <w:divBdr>
                        <w:top w:val="none" w:sz="0" w:space="0" w:color="auto"/>
                        <w:left w:val="none" w:sz="0" w:space="0" w:color="auto"/>
                        <w:bottom w:val="none" w:sz="0" w:space="0" w:color="auto"/>
                        <w:right w:val="none" w:sz="0" w:space="0" w:color="auto"/>
                      </w:divBdr>
                      <w:divsChild>
                        <w:div w:id="1447893553">
                          <w:marLeft w:val="0"/>
                          <w:marRight w:val="0"/>
                          <w:marTop w:val="0"/>
                          <w:marBottom w:val="0"/>
                          <w:divBdr>
                            <w:top w:val="none" w:sz="0" w:space="0" w:color="auto"/>
                            <w:left w:val="none" w:sz="0" w:space="0" w:color="auto"/>
                            <w:bottom w:val="none" w:sz="0" w:space="0" w:color="auto"/>
                            <w:right w:val="none" w:sz="0" w:space="0" w:color="auto"/>
                          </w:divBdr>
                          <w:divsChild>
                            <w:div w:id="7586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4204">
      <w:bodyDiv w:val="1"/>
      <w:marLeft w:val="0"/>
      <w:marRight w:val="0"/>
      <w:marTop w:val="0"/>
      <w:marBottom w:val="0"/>
      <w:divBdr>
        <w:top w:val="none" w:sz="0" w:space="0" w:color="auto"/>
        <w:left w:val="none" w:sz="0" w:space="0" w:color="auto"/>
        <w:bottom w:val="none" w:sz="0" w:space="0" w:color="auto"/>
        <w:right w:val="none" w:sz="0" w:space="0" w:color="auto"/>
      </w:divBdr>
    </w:div>
    <w:div w:id="2044211125">
      <w:bodyDiv w:val="1"/>
      <w:marLeft w:val="0"/>
      <w:marRight w:val="0"/>
      <w:marTop w:val="0"/>
      <w:marBottom w:val="0"/>
      <w:divBdr>
        <w:top w:val="none" w:sz="0" w:space="0" w:color="auto"/>
        <w:left w:val="none" w:sz="0" w:space="0" w:color="auto"/>
        <w:bottom w:val="none" w:sz="0" w:space="0" w:color="auto"/>
        <w:right w:val="none" w:sz="0" w:space="0" w:color="auto"/>
      </w:divBdr>
    </w:div>
    <w:div w:id="2089617192">
      <w:bodyDiv w:val="1"/>
      <w:marLeft w:val="0"/>
      <w:marRight w:val="0"/>
      <w:marTop w:val="0"/>
      <w:marBottom w:val="0"/>
      <w:divBdr>
        <w:top w:val="none" w:sz="0" w:space="0" w:color="auto"/>
        <w:left w:val="none" w:sz="0" w:space="0" w:color="auto"/>
        <w:bottom w:val="none" w:sz="0" w:space="0" w:color="auto"/>
        <w:right w:val="none" w:sz="0" w:space="0" w:color="auto"/>
      </w:divBdr>
    </w:div>
    <w:div w:id="2113892682">
      <w:bodyDiv w:val="1"/>
      <w:marLeft w:val="0"/>
      <w:marRight w:val="0"/>
      <w:marTop w:val="0"/>
      <w:marBottom w:val="0"/>
      <w:divBdr>
        <w:top w:val="none" w:sz="0" w:space="0" w:color="auto"/>
        <w:left w:val="none" w:sz="0" w:space="0" w:color="auto"/>
        <w:bottom w:val="none" w:sz="0" w:space="0" w:color="auto"/>
        <w:right w:val="none" w:sz="0" w:space="0" w:color="auto"/>
      </w:divBdr>
      <w:divsChild>
        <w:div w:id="19770280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reestr.nadloc.kz./"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hotline@rggold.kz"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412BEE0D55315449A612D0D5BCE6609" ma:contentTypeVersion="0" ma:contentTypeDescription="Создание документа." ma:contentTypeScope="" ma:versionID="0793aedcdebcd1e33972555f6d05be5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656FE-E69F-4BE2-A00C-C93726073945}">
  <ds:schemaRefs>
    <ds:schemaRef ds:uri="http://schemas.openxmlformats.org/officeDocument/2006/bibliography"/>
  </ds:schemaRefs>
</ds:datastoreItem>
</file>

<file path=customXml/itemProps2.xml><?xml version="1.0" encoding="utf-8"?>
<ds:datastoreItem xmlns:ds="http://schemas.openxmlformats.org/officeDocument/2006/customXml" ds:itemID="{168BC6E0-22F0-40CB-A156-18FCA77ABE55}">
  <ds:schemaRefs>
    <ds:schemaRef ds:uri="http://schemas.microsoft.com/sharepoint/v3/contenttype/forms"/>
  </ds:schemaRefs>
</ds:datastoreItem>
</file>

<file path=customXml/itemProps3.xml><?xml version="1.0" encoding="utf-8"?>
<ds:datastoreItem xmlns:ds="http://schemas.openxmlformats.org/officeDocument/2006/customXml" ds:itemID="{C326B332-77B4-40A1-BADE-59520C306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B4F809-6161-4EF2-8110-7E3EDFCD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8781</Words>
  <Characters>50054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58718</CharactersWithSpaces>
  <SharedDoc>false</SharedDoc>
  <HLinks>
    <vt:vector size="42" baseType="variant">
      <vt:variant>
        <vt:i4>1769521</vt:i4>
      </vt:variant>
      <vt:variant>
        <vt:i4>42</vt:i4>
      </vt:variant>
      <vt:variant>
        <vt:i4>0</vt:i4>
      </vt:variant>
      <vt:variant>
        <vt:i4>5</vt:i4>
      </vt:variant>
      <vt:variant>
        <vt:lpwstr/>
      </vt:variant>
      <vt:variant>
        <vt:lpwstr>_Toc387839656</vt:lpwstr>
      </vt:variant>
      <vt:variant>
        <vt:i4>1769521</vt:i4>
      </vt:variant>
      <vt:variant>
        <vt:i4>36</vt:i4>
      </vt:variant>
      <vt:variant>
        <vt:i4>0</vt:i4>
      </vt:variant>
      <vt:variant>
        <vt:i4>5</vt:i4>
      </vt:variant>
      <vt:variant>
        <vt:lpwstr/>
      </vt:variant>
      <vt:variant>
        <vt:lpwstr>_Toc387839656</vt:lpwstr>
      </vt:variant>
      <vt:variant>
        <vt:i4>1769521</vt:i4>
      </vt:variant>
      <vt:variant>
        <vt:i4>30</vt:i4>
      </vt:variant>
      <vt:variant>
        <vt:i4>0</vt:i4>
      </vt:variant>
      <vt:variant>
        <vt:i4>5</vt:i4>
      </vt:variant>
      <vt:variant>
        <vt:lpwstr/>
      </vt:variant>
      <vt:variant>
        <vt:lpwstr>_Toc387839655</vt:lpwstr>
      </vt:variant>
      <vt:variant>
        <vt:i4>1769521</vt:i4>
      </vt:variant>
      <vt:variant>
        <vt:i4>24</vt:i4>
      </vt:variant>
      <vt:variant>
        <vt:i4>0</vt:i4>
      </vt:variant>
      <vt:variant>
        <vt:i4>5</vt:i4>
      </vt:variant>
      <vt:variant>
        <vt:lpwstr/>
      </vt:variant>
      <vt:variant>
        <vt:lpwstr>_Toc387839654</vt:lpwstr>
      </vt:variant>
      <vt:variant>
        <vt:i4>1769521</vt:i4>
      </vt:variant>
      <vt:variant>
        <vt:i4>18</vt:i4>
      </vt:variant>
      <vt:variant>
        <vt:i4>0</vt:i4>
      </vt:variant>
      <vt:variant>
        <vt:i4>5</vt:i4>
      </vt:variant>
      <vt:variant>
        <vt:lpwstr/>
      </vt:variant>
      <vt:variant>
        <vt:lpwstr>_Toc387839653</vt:lpwstr>
      </vt:variant>
      <vt:variant>
        <vt:i4>1769521</vt:i4>
      </vt:variant>
      <vt:variant>
        <vt:i4>12</vt:i4>
      </vt:variant>
      <vt:variant>
        <vt:i4>0</vt:i4>
      </vt:variant>
      <vt:variant>
        <vt:i4>5</vt:i4>
      </vt:variant>
      <vt:variant>
        <vt:lpwstr/>
      </vt:variant>
      <vt:variant>
        <vt:lpwstr>_Toc387839652</vt:lpwstr>
      </vt:variant>
      <vt:variant>
        <vt:i4>1769521</vt:i4>
      </vt:variant>
      <vt:variant>
        <vt:i4>6</vt:i4>
      </vt:variant>
      <vt:variant>
        <vt:i4>0</vt:i4>
      </vt:variant>
      <vt:variant>
        <vt:i4>5</vt:i4>
      </vt:variant>
      <vt:variant>
        <vt:lpwstr/>
      </vt:variant>
      <vt:variant>
        <vt:lpwstr>_Toc387839651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I.Nikulin</dc:creator>
  <cp:keywords/>
  <dc:description/>
  <cp:lastModifiedBy>Yevgeniy Litvinenko</cp:lastModifiedBy>
  <cp:revision>2</cp:revision>
  <cp:lastPrinted>2023-10-05T03:36:00Z</cp:lastPrinted>
  <dcterms:created xsi:type="dcterms:W3CDTF">2025-01-09T08:52:00Z</dcterms:created>
  <dcterms:modified xsi:type="dcterms:W3CDTF">2025-01-09T08:52:00Z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0x010100C412BEE0D55315449A612D0D5BCE6609</vt:lpwstr>
  </property>
</Properties>
</file>